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5EB72" w14:textId="77777777" w:rsidR="004159A2" w:rsidRPr="00E9060E" w:rsidRDefault="004159A2" w:rsidP="00E9060E">
      <w:pPr>
        <w:spacing w:line="276" w:lineRule="auto"/>
        <w:rPr>
          <w:rFonts w:ascii="Calibri" w:hAnsi="Calibri"/>
          <w:color w:val="232C68"/>
          <w:sz w:val="10"/>
          <w:szCs w:val="10"/>
        </w:rPr>
      </w:pPr>
    </w:p>
    <w:p w14:paraId="4C865DD6" w14:textId="77777777" w:rsidR="004159A2" w:rsidRPr="00E9060E" w:rsidRDefault="004159A2" w:rsidP="00E9060E">
      <w:pPr>
        <w:spacing w:line="276" w:lineRule="auto"/>
        <w:rPr>
          <w:rFonts w:ascii="Calibri" w:hAnsi="Calibri"/>
          <w:color w:val="232C68"/>
          <w:sz w:val="22"/>
          <w:szCs w:val="22"/>
        </w:rPr>
      </w:pPr>
      <w:r w:rsidRPr="00E9060E">
        <w:rPr>
          <w:noProof/>
        </w:rPr>
        <w:drawing>
          <wp:inline distT="0" distB="0" distL="0" distR="0" wp14:anchorId="45A1742F" wp14:editId="5DF2F6B4">
            <wp:extent cx="1655064" cy="896112"/>
            <wp:effectExtent l="0" t="0" r="2540" b="0"/>
            <wp:docPr id="3" name="Picture 3" descr="http://intranet.bpa.com/wp-content/uploads/2016/09/BPASLogo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ntranet.bpa.com/wp-content/uploads/2016/09/BPASLogoBlac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5064" cy="896112"/>
                    </a:xfrm>
                    <a:prstGeom prst="rect">
                      <a:avLst/>
                    </a:prstGeom>
                    <a:noFill/>
                    <a:ln>
                      <a:noFill/>
                    </a:ln>
                  </pic:spPr>
                </pic:pic>
              </a:graphicData>
            </a:graphic>
          </wp:inline>
        </w:drawing>
      </w:r>
    </w:p>
    <w:p w14:paraId="59CACA62" w14:textId="77777777" w:rsidR="004159A2" w:rsidRPr="00E9060E" w:rsidRDefault="004159A2" w:rsidP="00E9060E">
      <w:pPr>
        <w:spacing w:line="276" w:lineRule="auto"/>
        <w:rPr>
          <w:rFonts w:ascii="Calibri" w:hAnsi="Calibri"/>
          <w:color w:val="232C68"/>
          <w:sz w:val="22"/>
          <w:szCs w:val="22"/>
        </w:rPr>
      </w:pPr>
    </w:p>
    <w:p w14:paraId="53C3042B" w14:textId="77777777" w:rsidR="004159A2" w:rsidRPr="00E9060E" w:rsidRDefault="004159A2" w:rsidP="00E9060E">
      <w:pPr>
        <w:spacing w:line="276" w:lineRule="auto"/>
        <w:rPr>
          <w:rFonts w:ascii="Calibri" w:hAnsi="Calibri"/>
          <w:color w:val="232C68"/>
          <w:sz w:val="22"/>
          <w:szCs w:val="22"/>
        </w:rPr>
      </w:pPr>
      <w:r w:rsidRPr="00E9060E">
        <w:rPr>
          <w:rFonts w:ascii="Calibri" w:hAnsi="Calibri"/>
          <w:sz w:val="22"/>
          <w:szCs w:val="22"/>
        </w:rPr>
        <w:t>706 N. Clinton Street | Syracuse, NY  13204</w:t>
      </w:r>
    </w:p>
    <w:p w14:paraId="7B83B50B" w14:textId="77777777" w:rsidR="004159A2" w:rsidRPr="003701B4" w:rsidRDefault="004159A2" w:rsidP="00F61448">
      <w:pPr>
        <w:pStyle w:val="PlainText"/>
        <w:rPr>
          <w:rFonts w:ascii="Times New Roman" w:hAnsi="Times New Roman" w:cs="Times New Roman"/>
          <w:b/>
          <w:sz w:val="24"/>
          <w:szCs w:val="24"/>
        </w:rPr>
      </w:pPr>
    </w:p>
    <w:p w14:paraId="06C55585" w14:textId="77777777" w:rsidR="004159A2" w:rsidRPr="003701B4" w:rsidRDefault="004159A2" w:rsidP="003821B1">
      <w:pPr>
        <w:pStyle w:val="PlainText"/>
        <w:jc w:val="center"/>
        <w:rPr>
          <w:rFonts w:ascii="Times New Roman" w:hAnsi="Times New Roman" w:cs="Times New Roman"/>
          <w:b/>
          <w:sz w:val="24"/>
          <w:szCs w:val="24"/>
        </w:rPr>
      </w:pPr>
    </w:p>
    <w:p w14:paraId="5B6E7FCB" w14:textId="77777777" w:rsidR="004159A2" w:rsidRPr="003701B4" w:rsidRDefault="004159A2" w:rsidP="003821B1">
      <w:pPr>
        <w:pStyle w:val="PlainText"/>
        <w:jc w:val="center"/>
        <w:rPr>
          <w:rFonts w:ascii="Times New Roman" w:hAnsi="Times New Roman" w:cs="Times New Roman"/>
          <w:b/>
          <w:sz w:val="24"/>
          <w:szCs w:val="24"/>
        </w:rPr>
      </w:pPr>
    </w:p>
    <w:p w14:paraId="39297C97" w14:textId="77777777" w:rsidR="004159A2" w:rsidRPr="00F61448" w:rsidRDefault="004159A2" w:rsidP="003821B1">
      <w:pPr>
        <w:pStyle w:val="PlainText"/>
        <w:jc w:val="center"/>
        <w:rPr>
          <w:rFonts w:ascii="Tahoma" w:hAnsi="Tahoma" w:cs="Tahoma"/>
          <w:b/>
          <w:i/>
          <w:sz w:val="25"/>
          <w:szCs w:val="25"/>
        </w:rPr>
      </w:pPr>
    </w:p>
    <w:p w14:paraId="079D91A3" w14:textId="77777777" w:rsidR="004159A2" w:rsidRPr="00F61448" w:rsidRDefault="004159A2" w:rsidP="003821B1">
      <w:pPr>
        <w:pStyle w:val="PlainText"/>
        <w:jc w:val="center"/>
        <w:rPr>
          <w:rFonts w:ascii="Tahoma" w:hAnsi="Tahoma" w:cs="Tahoma"/>
          <w:b/>
          <w:i/>
          <w:sz w:val="25"/>
          <w:szCs w:val="25"/>
        </w:rPr>
      </w:pPr>
    </w:p>
    <w:p w14:paraId="42E8D974" w14:textId="77777777" w:rsidR="004159A2" w:rsidRPr="00F61448" w:rsidRDefault="004159A2" w:rsidP="003821B1">
      <w:pPr>
        <w:pStyle w:val="PlainText"/>
        <w:jc w:val="center"/>
        <w:rPr>
          <w:rFonts w:ascii="Tahoma" w:hAnsi="Tahoma" w:cs="Tahoma"/>
          <w:b/>
          <w:i/>
          <w:sz w:val="25"/>
          <w:szCs w:val="25"/>
        </w:rPr>
      </w:pPr>
    </w:p>
    <w:p w14:paraId="79EB1CAA" w14:textId="77777777" w:rsidR="004159A2" w:rsidRPr="00F61448" w:rsidRDefault="004159A2" w:rsidP="00E9060E">
      <w:pPr>
        <w:pStyle w:val="PlainText"/>
        <w:rPr>
          <w:rFonts w:ascii="Tahoma" w:hAnsi="Tahoma" w:cs="Tahoma"/>
          <w:b/>
          <w:i/>
          <w:sz w:val="25"/>
          <w:szCs w:val="25"/>
        </w:rPr>
      </w:pPr>
    </w:p>
    <w:p w14:paraId="4BB7AAAE" w14:textId="77777777" w:rsidR="004159A2" w:rsidRPr="00655509" w:rsidRDefault="004159A2" w:rsidP="00464323">
      <w:pPr>
        <w:widowControl w:val="0"/>
        <w:spacing w:line="300" w:lineRule="exact"/>
        <w:ind w:left="2520"/>
        <w:rPr>
          <w:rFonts w:ascii="Tahoma" w:eastAsia="Tahoma" w:hAnsi="Tahoma" w:cs="Tahoma"/>
          <w:sz w:val="25"/>
          <w:szCs w:val="25"/>
        </w:rPr>
      </w:pPr>
      <w:r w:rsidRPr="00655509">
        <w:rPr>
          <w:rFonts w:ascii="Tahoma" w:eastAsiaTheme="minorHAnsi" w:hAnsiTheme="minorHAnsi" w:cstheme="minorBidi"/>
          <w:b/>
          <w:i/>
          <w:w w:val="95"/>
          <w:sz w:val="25"/>
          <w:szCs w:val="22"/>
          <w:u w:val="thick" w:color="000000"/>
        </w:rPr>
        <w:t>Private</w:t>
      </w:r>
      <w:r w:rsidRPr="00655509">
        <w:rPr>
          <w:rFonts w:ascii="Tahoma" w:eastAsiaTheme="minorHAnsi" w:hAnsiTheme="minorHAnsi" w:cstheme="minorBidi"/>
          <w:b/>
          <w:i/>
          <w:spacing w:val="4"/>
          <w:w w:val="95"/>
          <w:sz w:val="25"/>
          <w:szCs w:val="22"/>
          <w:u w:val="thick" w:color="000000"/>
        </w:rPr>
        <w:t xml:space="preserve"> </w:t>
      </w:r>
      <w:r w:rsidRPr="00655509">
        <w:rPr>
          <w:rFonts w:ascii="Tahoma" w:eastAsiaTheme="minorHAnsi" w:hAnsiTheme="minorHAnsi" w:cstheme="minorBidi"/>
          <w:b/>
          <w:i/>
          <w:w w:val="95"/>
          <w:sz w:val="25"/>
          <w:szCs w:val="22"/>
          <w:u w:val="thick" w:color="000000"/>
        </w:rPr>
        <w:t>&amp;</w:t>
      </w:r>
      <w:r w:rsidRPr="00655509">
        <w:rPr>
          <w:rFonts w:ascii="Tahoma" w:eastAsiaTheme="minorHAnsi" w:hAnsiTheme="minorHAnsi" w:cstheme="minorBidi"/>
          <w:b/>
          <w:i/>
          <w:spacing w:val="4"/>
          <w:w w:val="95"/>
          <w:sz w:val="25"/>
          <w:szCs w:val="22"/>
          <w:u w:val="thick" w:color="000000"/>
        </w:rPr>
        <w:t xml:space="preserve"> </w:t>
      </w:r>
      <w:r w:rsidRPr="00655509">
        <w:rPr>
          <w:rFonts w:ascii="Tahoma" w:eastAsiaTheme="minorHAnsi" w:hAnsiTheme="minorHAnsi" w:cstheme="minorBidi"/>
          <w:b/>
          <w:i/>
          <w:w w:val="95"/>
          <w:sz w:val="25"/>
          <w:szCs w:val="22"/>
          <w:u w:val="thick" w:color="000000"/>
        </w:rPr>
        <w:t>Confidential</w:t>
      </w:r>
    </w:p>
    <w:p w14:paraId="601BB80A" w14:textId="77777777" w:rsidR="004159A2" w:rsidRDefault="0061771A" w:rsidP="00464323">
      <w:pPr>
        <w:pStyle w:val="PlainText"/>
        <w:ind w:left="2520"/>
        <w:rPr>
          <w:rFonts w:ascii="Tahoma" w:hAnsi="Tahoma" w:cs="Tahoma"/>
          <w:noProof/>
        </w:rPr>
      </w:pPr>
      <w:r>
        <w:rPr>
          <w:rFonts w:ascii="Tahoma" w:hAnsi="Tahoma" w:cs="Tahoma"/>
          <w:noProof/>
        </w:rPr>
        <w:t>Jane Doe</w:t>
      </w:r>
    </w:p>
    <w:p w14:paraId="227047E1" w14:textId="77777777" w:rsidR="0061771A" w:rsidRDefault="0061771A" w:rsidP="00464323">
      <w:pPr>
        <w:pStyle w:val="PlainText"/>
        <w:ind w:left="2520"/>
        <w:rPr>
          <w:rFonts w:ascii="Tahoma" w:hAnsi="Tahoma" w:cs="Tahoma"/>
          <w:noProof/>
        </w:rPr>
      </w:pPr>
      <w:r>
        <w:rPr>
          <w:rFonts w:ascii="Tahoma" w:hAnsi="Tahoma" w:cs="Tahoma"/>
          <w:noProof/>
        </w:rPr>
        <w:t>123 Main Street</w:t>
      </w:r>
    </w:p>
    <w:p w14:paraId="488239F6" w14:textId="77777777" w:rsidR="0061771A" w:rsidRPr="00F61448" w:rsidRDefault="0061771A" w:rsidP="00464323">
      <w:pPr>
        <w:pStyle w:val="PlainText"/>
        <w:ind w:left="2520"/>
        <w:rPr>
          <w:rFonts w:ascii="Tahoma" w:hAnsi="Tahoma" w:cs="Tahoma"/>
          <w:sz w:val="24"/>
          <w:szCs w:val="24"/>
        </w:rPr>
      </w:pPr>
      <w:r>
        <w:rPr>
          <w:rFonts w:ascii="Tahoma" w:hAnsi="Tahoma" w:cs="Tahoma"/>
          <w:noProof/>
        </w:rPr>
        <w:t>Edgewater, FL 12345</w:t>
      </w:r>
    </w:p>
    <w:p w14:paraId="46F66730" w14:textId="77777777" w:rsidR="004159A2" w:rsidRDefault="004159A2" w:rsidP="003701B4">
      <w:pPr>
        <w:pStyle w:val="PlainText"/>
        <w:rPr>
          <w:rFonts w:ascii="Times New Roman" w:hAnsi="Times New Roman" w:cs="Times New Roman"/>
          <w:b/>
          <w:sz w:val="28"/>
          <w:szCs w:val="28"/>
        </w:rPr>
      </w:pPr>
    </w:p>
    <w:p w14:paraId="75E16796" w14:textId="77777777" w:rsidR="004159A2" w:rsidRDefault="004159A2" w:rsidP="00464323">
      <w:pPr>
        <w:pStyle w:val="BodyText"/>
        <w:ind w:left="2520" w:right="2400"/>
        <w:rPr>
          <w:b w:val="0"/>
          <w:bCs w:val="0"/>
        </w:rPr>
      </w:pPr>
      <w:r>
        <w:rPr>
          <w:color w:val="C00000"/>
          <w:spacing w:val="-1"/>
        </w:rPr>
        <w:t>Important</w:t>
      </w:r>
      <w:r>
        <w:rPr>
          <w:color w:val="C00000"/>
        </w:rPr>
        <w:t xml:space="preserve"> </w:t>
      </w:r>
      <w:r>
        <w:rPr>
          <w:color w:val="C00000"/>
          <w:spacing w:val="-1"/>
        </w:rPr>
        <w:t>Information</w:t>
      </w:r>
      <w:r>
        <w:rPr>
          <w:color w:val="C00000"/>
          <w:spacing w:val="-2"/>
        </w:rPr>
        <w:t xml:space="preserve"> </w:t>
      </w:r>
      <w:r>
        <w:rPr>
          <w:color w:val="C00000"/>
          <w:spacing w:val="-1"/>
        </w:rPr>
        <w:t>Regarding</w:t>
      </w:r>
      <w:r>
        <w:rPr>
          <w:color w:val="C00000"/>
        </w:rPr>
        <w:t xml:space="preserve"> </w:t>
      </w:r>
      <w:r>
        <w:rPr>
          <w:color w:val="C00000"/>
          <w:spacing w:val="-1"/>
        </w:rPr>
        <w:t>the</w:t>
      </w:r>
      <w:r>
        <w:rPr>
          <w:color w:val="C00000"/>
          <w:spacing w:val="23"/>
        </w:rPr>
        <w:t xml:space="preserve"> </w:t>
      </w:r>
      <w:r w:rsidR="00CA4399">
        <w:rPr>
          <w:color w:val="C00000"/>
          <w:spacing w:val="23"/>
        </w:rPr>
        <w:t>Bert Fish Medical Center</w:t>
      </w:r>
      <w:r>
        <w:rPr>
          <w:color w:val="C00000"/>
          <w:spacing w:val="-1"/>
        </w:rPr>
        <w:t xml:space="preserve"> Pension Plan</w:t>
      </w:r>
    </w:p>
    <w:p w14:paraId="634FECD0" w14:textId="77777777" w:rsidR="004159A2" w:rsidRDefault="004159A2" w:rsidP="003821B1">
      <w:pPr>
        <w:pStyle w:val="PlainText"/>
        <w:jc w:val="center"/>
        <w:rPr>
          <w:rFonts w:ascii="Times New Roman" w:hAnsi="Times New Roman" w:cs="Times New Roman"/>
          <w:b/>
          <w:sz w:val="28"/>
          <w:szCs w:val="28"/>
        </w:rPr>
      </w:pPr>
    </w:p>
    <w:p w14:paraId="0C3CC334" w14:textId="77777777" w:rsidR="004159A2" w:rsidRDefault="004159A2" w:rsidP="003821B1">
      <w:pPr>
        <w:pStyle w:val="PlainText"/>
        <w:jc w:val="center"/>
        <w:rPr>
          <w:rFonts w:ascii="Times New Roman" w:hAnsi="Times New Roman" w:cs="Times New Roman"/>
          <w:b/>
          <w:sz w:val="28"/>
          <w:szCs w:val="28"/>
        </w:rPr>
      </w:pPr>
    </w:p>
    <w:p w14:paraId="12195AFD" w14:textId="77777777" w:rsidR="004159A2" w:rsidRDefault="004159A2" w:rsidP="003821B1">
      <w:pPr>
        <w:pStyle w:val="PlainText"/>
        <w:jc w:val="center"/>
        <w:rPr>
          <w:rFonts w:ascii="Times New Roman" w:hAnsi="Times New Roman" w:cs="Times New Roman"/>
          <w:b/>
          <w:sz w:val="28"/>
          <w:szCs w:val="28"/>
        </w:rPr>
      </w:pPr>
    </w:p>
    <w:p w14:paraId="71C45F1E" w14:textId="77777777" w:rsidR="004159A2" w:rsidRDefault="004159A2" w:rsidP="003821B1">
      <w:pPr>
        <w:pStyle w:val="PlainText"/>
        <w:jc w:val="center"/>
        <w:rPr>
          <w:rFonts w:ascii="Times New Roman" w:hAnsi="Times New Roman" w:cs="Times New Roman"/>
          <w:b/>
          <w:sz w:val="28"/>
          <w:szCs w:val="28"/>
        </w:rPr>
      </w:pPr>
    </w:p>
    <w:p w14:paraId="1581FF7B" w14:textId="77777777" w:rsidR="004159A2" w:rsidRDefault="004159A2" w:rsidP="003821B1">
      <w:pPr>
        <w:pStyle w:val="PlainText"/>
        <w:jc w:val="center"/>
        <w:rPr>
          <w:rFonts w:ascii="Times New Roman" w:hAnsi="Times New Roman" w:cs="Times New Roman"/>
          <w:b/>
          <w:sz w:val="28"/>
          <w:szCs w:val="28"/>
        </w:rPr>
      </w:pPr>
    </w:p>
    <w:p w14:paraId="3732D5A5" w14:textId="77777777" w:rsidR="004159A2" w:rsidRDefault="004159A2" w:rsidP="003821B1">
      <w:pPr>
        <w:pStyle w:val="PlainText"/>
        <w:jc w:val="center"/>
        <w:rPr>
          <w:rFonts w:ascii="Times New Roman" w:hAnsi="Times New Roman" w:cs="Times New Roman"/>
          <w:b/>
          <w:sz w:val="28"/>
          <w:szCs w:val="28"/>
        </w:rPr>
      </w:pPr>
    </w:p>
    <w:p w14:paraId="343AEB1E" w14:textId="77777777" w:rsidR="004159A2" w:rsidRDefault="004159A2" w:rsidP="003821B1">
      <w:pPr>
        <w:pStyle w:val="PlainText"/>
        <w:jc w:val="center"/>
        <w:rPr>
          <w:rFonts w:ascii="Times New Roman" w:hAnsi="Times New Roman" w:cs="Times New Roman"/>
          <w:b/>
          <w:sz w:val="28"/>
          <w:szCs w:val="28"/>
        </w:rPr>
      </w:pPr>
    </w:p>
    <w:p w14:paraId="535A9F03" w14:textId="77777777" w:rsidR="004159A2" w:rsidRDefault="004159A2" w:rsidP="003821B1">
      <w:pPr>
        <w:pStyle w:val="PlainText"/>
        <w:jc w:val="center"/>
        <w:rPr>
          <w:rFonts w:ascii="Times New Roman" w:hAnsi="Times New Roman" w:cs="Times New Roman"/>
          <w:b/>
          <w:sz w:val="28"/>
          <w:szCs w:val="28"/>
        </w:rPr>
      </w:pPr>
    </w:p>
    <w:p w14:paraId="56930A02" w14:textId="77777777" w:rsidR="004159A2" w:rsidRDefault="004159A2" w:rsidP="003821B1">
      <w:pPr>
        <w:pStyle w:val="PlainText"/>
        <w:jc w:val="center"/>
        <w:rPr>
          <w:rFonts w:ascii="Times New Roman" w:hAnsi="Times New Roman" w:cs="Times New Roman"/>
          <w:b/>
          <w:sz w:val="28"/>
          <w:szCs w:val="28"/>
        </w:rPr>
      </w:pPr>
    </w:p>
    <w:p w14:paraId="61F3D959" w14:textId="77777777" w:rsidR="004159A2" w:rsidRPr="0040279D" w:rsidRDefault="004159A2" w:rsidP="003821B1">
      <w:pPr>
        <w:pStyle w:val="PlainText"/>
        <w:jc w:val="center"/>
        <w:rPr>
          <w:rFonts w:ascii="Times New Roman" w:hAnsi="Times New Roman" w:cs="Times New Roman"/>
          <w:sz w:val="28"/>
          <w:szCs w:val="28"/>
        </w:rPr>
      </w:pPr>
    </w:p>
    <w:p w14:paraId="62E61760" w14:textId="77777777" w:rsidR="004159A2" w:rsidRPr="0040279D" w:rsidRDefault="004159A2" w:rsidP="0040279D">
      <w:pPr>
        <w:pStyle w:val="PlainText"/>
        <w:ind w:left="990"/>
        <w:rPr>
          <w:rFonts w:ascii="Times New Roman" w:hAnsi="Times New Roman" w:cs="Times New Roman"/>
          <w:sz w:val="28"/>
          <w:szCs w:val="28"/>
        </w:rPr>
      </w:pPr>
    </w:p>
    <w:p w14:paraId="301BBB3B" w14:textId="77777777" w:rsidR="004159A2" w:rsidRDefault="004159A2" w:rsidP="003821B1">
      <w:pPr>
        <w:pStyle w:val="PlainText"/>
        <w:jc w:val="center"/>
        <w:rPr>
          <w:rFonts w:ascii="Times New Roman" w:hAnsi="Times New Roman" w:cs="Times New Roman"/>
          <w:b/>
          <w:sz w:val="28"/>
          <w:szCs w:val="28"/>
        </w:rPr>
      </w:pPr>
    </w:p>
    <w:p w14:paraId="32EA9BDA" w14:textId="77777777" w:rsidR="004159A2" w:rsidRDefault="004159A2" w:rsidP="003821B1">
      <w:pPr>
        <w:pStyle w:val="PlainText"/>
        <w:jc w:val="center"/>
        <w:rPr>
          <w:rFonts w:ascii="Times New Roman" w:hAnsi="Times New Roman" w:cs="Times New Roman"/>
          <w:b/>
          <w:sz w:val="28"/>
          <w:szCs w:val="28"/>
        </w:rPr>
      </w:pPr>
    </w:p>
    <w:p w14:paraId="6D69D6BB" w14:textId="77777777" w:rsidR="004159A2" w:rsidRDefault="004159A2" w:rsidP="003821B1">
      <w:pPr>
        <w:pStyle w:val="PlainText"/>
        <w:jc w:val="center"/>
        <w:rPr>
          <w:rFonts w:ascii="Times New Roman" w:hAnsi="Times New Roman" w:cs="Times New Roman"/>
          <w:b/>
          <w:sz w:val="28"/>
          <w:szCs w:val="28"/>
        </w:rPr>
      </w:pPr>
    </w:p>
    <w:p w14:paraId="105FAA4A" w14:textId="77777777" w:rsidR="004159A2" w:rsidRDefault="004159A2" w:rsidP="003701B4">
      <w:pPr>
        <w:pStyle w:val="PlainText"/>
        <w:ind w:left="360"/>
        <w:jc w:val="center"/>
        <w:rPr>
          <w:rFonts w:ascii="Times New Roman" w:hAnsi="Times New Roman" w:cs="Times New Roman"/>
          <w:b/>
          <w:sz w:val="28"/>
          <w:szCs w:val="28"/>
        </w:rPr>
      </w:pPr>
    </w:p>
    <w:p w14:paraId="41149127" w14:textId="77777777" w:rsidR="004159A2" w:rsidRDefault="004159A2" w:rsidP="003821B1">
      <w:pPr>
        <w:pStyle w:val="PlainText"/>
        <w:jc w:val="center"/>
        <w:rPr>
          <w:rFonts w:ascii="Times New Roman" w:hAnsi="Times New Roman" w:cs="Times New Roman"/>
          <w:b/>
          <w:sz w:val="28"/>
          <w:szCs w:val="28"/>
        </w:rPr>
      </w:pPr>
    </w:p>
    <w:p w14:paraId="4D116ED1" w14:textId="77777777" w:rsidR="004159A2" w:rsidRDefault="004159A2" w:rsidP="003821B1">
      <w:pPr>
        <w:pStyle w:val="PlainText"/>
        <w:jc w:val="center"/>
        <w:rPr>
          <w:rFonts w:ascii="Times New Roman" w:hAnsi="Times New Roman" w:cs="Times New Roman"/>
          <w:b/>
          <w:sz w:val="28"/>
          <w:szCs w:val="28"/>
        </w:rPr>
        <w:sectPr w:rsidR="004159A2" w:rsidSect="003701B4">
          <w:headerReference w:type="default" r:id="rId9"/>
          <w:footerReference w:type="default" r:id="rId10"/>
          <w:pgSz w:w="12240" w:h="15840" w:code="1"/>
          <w:pgMar w:top="1440" w:right="1325" w:bottom="1170" w:left="1980" w:header="270" w:footer="435" w:gutter="0"/>
          <w:pgNumType w:start="1"/>
          <w:cols w:space="720"/>
          <w:titlePg/>
          <w:docGrid w:linePitch="360"/>
        </w:sectPr>
      </w:pPr>
    </w:p>
    <w:p w14:paraId="30D5261D" w14:textId="77777777" w:rsidR="004159A2" w:rsidRDefault="004159A2" w:rsidP="003821B1">
      <w:pPr>
        <w:pStyle w:val="PlainText"/>
        <w:jc w:val="center"/>
        <w:rPr>
          <w:rFonts w:ascii="Times New Roman" w:hAnsi="Times New Roman" w:cs="Times New Roman"/>
          <w:b/>
          <w:sz w:val="28"/>
          <w:szCs w:val="28"/>
        </w:rPr>
      </w:pPr>
    </w:p>
    <w:p w14:paraId="32081A31" w14:textId="77777777" w:rsidR="00211A74" w:rsidRPr="00C517A3" w:rsidRDefault="00211A74" w:rsidP="00211A74">
      <w:pPr>
        <w:tabs>
          <w:tab w:val="left" w:pos="-1440"/>
        </w:tabs>
        <w:jc w:val="center"/>
        <w:rPr>
          <w:b/>
          <w:u w:val="single"/>
        </w:rPr>
      </w:pPr>
      <w:r w:rsidRPr="00C517A3">
        <w:rPr>
          <w:b/>
          <w:u w:val="single"/>
        </w:rPr>
        <w:t>M</w:t>
      </w:r>
      <w:r w:rsidRPr="00C517A3">
        <w:rPr>
          <w:b/>
        </w:rPr>
        <w:t xml:space="preserve"> </w:t>
      </w:r>
      <w:r w:rsidRPr="00C517A3">
        <w:rPr>
          <w:b/>
          <w:u w:val="single"/>
        </w:rPr>
        <w:t>E</w:t>
      </w:r>
      <w:r w:rsidRPr="00C517A3">
        <w:rPr>
          <w:b/>
        </w:rPr>
        <w:t xml:space="preserve"> </w:t>
      </w:r>
      <w:r w:rsidRPr="00C517A3">
        <w:rPr>
          <w:b/>
          <w:u w:val="single"/>
        </w:rPr>
        <w:t>M</w:t>
      </w:r>
      <w:r w:rsidRPr="00C517A3">
        <w:rPr>
          <w:b/>
        </w:rPr>
        <w:t xml:space="preserve"> </w:t>
      </w:r>
      <w:bookmarkStart w:id="0" w:name="_GoBack"/>
      <w:bookmarkEnd w:id="0"/>
      <w:r w:rsidRPr="00C517A3">
        <w:rPr>
          <w:b/>
          <w:u w:val="single"/>
        </w:rPr>
        <w:t>O</w:t>
      </w:r>
      <w:r w:rsidRPr="00C517A3">
        <w:rPr>
          <w:b/>
        </w:rPr>
        <w:t xml:space="preserve"> </w:t>
      </w:r>
      <w:r w:rsidRPr="00C517A3">
        <w:rPr>
          <w:b/>
          <w:u w:val="single"/>
        </w:rPr>
        <w:t>R</w:t>
      </w:r>
      <w:r w:rsidRPr="00C517A3">
        <w:rPr>
          <w:b/>
        </w:rPr>
        <w:t xml:space="preserve"> </w:t>
      </w:r>
      <w:r w:rsidRPr="00C517A3">
        <w:rPr>
          <w:b/>
          <w:u w:val="single"/>
        </w:rPr>
        <w:t>A</w:t>
      </w:r>
      <w:r w:rsidRPr="00C517A3">
        <w:rPr>
          <w:b/>
        </w:rPr>
        <w:t xml:space="preserve"> </w:t>
      </w:r>
      <w:r w:rsidRPr="00C517A3">
        <w:rPr>
          <w:b/>
          <w:u w:val="single"/>
        </w:rPr>
        <w:t>N</w:t>
      </w:r>
      <w:r w:rsidRPr="00C517A3">
        <w:rPr>
          <w:b/>
        </w:rPr>
        <w:t xml:space="preserve"> </w:t>
      </w:r>
      <w:r w:rsidRPr="00C517A3">
        <w:rPr>
          <w:b/>
          <w:u w:val="single"/>
        </w:rPr>
        <w:t>D</w:t>
      </w:r>
      <w:r w:rsidRPr="00C517A3">
        <w:rPr>
          <w:b/>
        </w:rPr>
        <w:t xml:space="preserve"> </w:t>
      </w:r>
      <w:r w:rsidRPr="00C517A3">
        <w:rPr>
          <w:b/>
          <w:u w:val="single"/>
        </w:rPr>
        <w:t>U</w:t>
      </w:r>
      <w:r w:rsidRPr="00C517A3">
        <w:rPr>
          <w:b/>
        </w:rPr>
        <w:t xml:space="preserve"> </w:t>
      </w:r>
      <w:r w:rsidRPr="00C517A3">
        <w:rPr>
          <w:b/>
          <w:u w:val="single"/>
        </w:rPr>
        <w:t>M</w:t>
      </w:r>
    </w:p>
    <w:p w14:paraId="7BE198B2" w14:textId="77777777" w:rsidR="00211A74" w:rsidRPr="002360C7" w:rsidRDefault="00211A74" w:rsidP="00211A74">
      <w:pPr>
        <w:tabs>
          <w:tab w:val="left" w:pos="-1440"/>
        </w:tabs>
        <w:jc w:val="center"/>
        <w:rPr>
          <w:sz w:val="18"/>
          <w:u w:val="single"/>
        </w:rPr>
      </w:pPr>
    </w:p>
    <w:p w14:paraId="18ABEF22" w14:textId="77777777" w:rsidR="00211A74" w:rsidRPr="002360C7" w:rsidRDefault="00211A74" w:rsidP="00211A74">
      <w:pPr>
        <w:tabs>
          <w:tab w:val="left" w:pos="-1440"/>
        </w:tabs>
        <w:rPr>
          <w:sz w:val="18"/>
        </w:rPr>
      </w:pPr>
    </w:p>
    <w:p w14:paraId="1701B89B" w14:textId="5803D3D8" w:rsidR="00211A74" w:rsidRPr="00C517A3" w:rsidRDefault="00211A74" w:rsidP="00211A74">
      <w:pPr>
        <w:tabs>
          <w:tab w:val="left" w:pos="-1440"/>
        </w:tabs>
        <w:ind w:left="720" w:hanging="720"/>
      </w:pPr>
      <w:r w:rsidRPr="00C517A3">
        <w:t>To:</w:t>
      </w:r>
      <w:r w:rsidRPr="00C517A3">
        <w:tab/>
        <w:t>R</w:t>
      </w:r>
      <w:r>
        <w:t xml:space="preserve">etirees, </w:t>
      </w:r>
      <w:r w:rsidR="00A85F5F">
        <w:t>Beneficiaries and</w:t>
      </w:r>
      <w:r>
        <w:t xml:space="preserve"> Deferred Vested Participants Who Participate in the Bert Fish Medical Center Pension Plan</w:t>
      </w:r>
    </w:p>
    <w:p w14:paraId="3813D033" w14:textId="77777777" w:rsidR="00211A74" w:rsidRPr="00C517A3" w:rsidRDefault="00211A74" w:rsidP="00211A74">
      <w:pPr>
        <w:tabs>
          <w:tab w:val="left" w:pos="-1440"/>
        </w:tabs>
      </w:pPr>
      <w:r w:rsidRPr="00C517A3">
        <w:tab/>
      </w:r>
      <w:r w:rsidRPr="00C517A3">
        <w:tab/>
      </w:r>
      <w:r w:rsidRPr="00C517A3">
        <w:tab/>
      </w:r>
    </w:p>
    <w:p w14:paraId="6B270FB6" w14:textId="77777777" w:rsidR="00211A74" w:rsidRPr="00C517A3" w:rsidRDefault="00211A74" w:rsidP="00211A74">
      <w:pPr>
        <w:tabs>
          <w:tab w:val="left" w:pos="-1440"/>
        </w:tabs>
      </w:pPr>
      <w:r w:rsidRPr="00C517A3">
        <w:t>From:</w:t>
      </w:r>
      <w:r w:rsidRPr="00C517A3">
        <w:tab/>
      </w:r>
      <w:r>
        <w:t>Southeast Volusia Hospital District</w:t>
      </w:r>
    </w:p>
    <w:p w14:paraId="5492BB7E" w14:textId="77777777" w:rsidR="00211A74" w:rsidRPr="00C517A3" w:rsidRDefault="00211A74" w:rsidP="00211A74">
      <w:pPr>
        <w:tabs>
          <w:tab w:val="left" w:pos="-1440"/>
        </w:tabs>
      </w:pPr>
      <w:r w:rsidRPr="00C517A3">
        <w:tab/>
      </w:r>
      <w:r w:rsidRPr="00C517A3">
        <w:tab/>
        <w:t xml:space="preserve">    </w:t>
      </w:r>
    </w:p>
    <w:p w14:paraId="1C2FACB7" w14:textId="4BCB92E9" w:rsidR="00211A74" w:rsidRPr="00C517A3" w:rsidRDefault="00211A74" w:rsidP="00211A74">
      <w:pPr>
        <w:tabs>
          <w:tab w:val="left" w:pos="-1440"/>
        </w:tabs>
      </w:pPr>
      <w:r w:rsidRPr="00C517A3">
        <w:t>Date:</w:t>
      </w:r>
      <w:r w:rsidRPr="00C517A3">
        <w:tab/>
      </w:r>
      <w:r>
        <w:fldChar w:fldCharType="begin"/>
      </w:r>
      <w:r>
        <w:instrText xml:space="preserve"> DATE  \@ "MMMM d, yyyy"  \* MERGEFORMAT </w:instrText>
      </w:r>
      <w:r>
        <w:fldChar w:fldCharType="separate"/>
      </w:r>
      <w:r w:rsidR="00832C4F">
        <w:rPr>
          <w:noProof/>
        </w:rPr>
        <w:t>July 8, 2024</w:t>
      </w:r>
      <w:r>
        <w:fldChar w:fldCharType="end"/>
      </w:r>
    </w:p>
    <w:p w14:paraId="6C019715" w14:textId="77777777" w:rsidR="00211A74" w:rsidRPr="00C517A3" w:rsidRDefault="00211A74" w:rsidP="00211A74">
      <w:pPr>
        <w:tabs>
          <w:tab w:val="left" w:pos="-1440"/>
        </w:tabs>
      </w:pPr>
    </w:p>
    <w:p w14:paraId="140E0016" w14:textId="77777777" w:rsidR="00211A74" w:rsidRPr="00C517A3" w:rsidRDefault="00211A74" w:rsidP="00211A74">
      <w:pPr>
        <w:tabs>
          <w:tab w:val="left" w:pos="-1440"/>
        </w:tabs>
      </w:pPr>
      <w:r w:rsidRPr="00C517A3">
        <w:t>Re:</w:t>
      </w:r>
      <w:r w:rsidRPr="00C517A3">
        <w:tab/>
      </w:r>
      <w:r>
        <w:t>Lump Sum Option under the Bert Fish Medical Center Pension Plan</w:t>
      </w:r>
      <w:r w:rsidRPr="00C517A3">
        <w:t xml:space="preserve"> </w:t>
      </w:r>
    </w:p>
    <w:p w14:paraId="7825FE6A" w14:textId="77777777" w:rsidR="00211A74" w:rsidRPr="00C517A3" w:rsidRDefault="00211A74" w:rsidP="00211A74">
      <w:pPr>
        <w:pBdr>
          <w:bottom w:val="double" w:sz="4" w:space="1" w:color="auto"/>
        </w:pBdr>
        <w:tabs>
          <w:tab w:val="left" w:pos="-1440"/>
        </w:tabs>
      </w:pPr>
    </w:p>
    <w:p w14:paraId="649E3213" w14:textId="77777777" w:rsidR="00211A74" w:rsidRPr="002360C7" w:rsidRDefault="00211A74" w:rsidP="00211A74">
      <w:pPr>
        <w:tabs>
          <w:tab w:val="left" w:pos="-1440"/>
        </w:tabs>
        <w:rPr>
          <w:sz w:val="18"/>
        </w:rPr>
      </w:pPr>
    </w:p>
    <w:p w14:paraId="1EEFF385" w14:textId="4265D692" w:rsidR="005C0CF6" w:rsidRDefault="00211A74" w:rsidP="00211A74">
      <w:pPr>
        <w:widowControl w:val="0"/>
        <w:autoSpaceDE w:val="0"/>
        <w:autoSpaceDN w:val="0"/>
        <w:adjustRightInd w:val="0"/>
        <w:jc w:val="both"/>
        <w:rPr>
          <w:rFonts w:ascii="TimesNewRomanPSMT" w:hAnsi="TimesNewRomanPSMT" w:cs="TimesNewRomanPSMT"/>
          <w:kern w:val="1"/>
        </w:rPr>
      </w:pPr>
      <w:r>
        <w:rPr>
          <w:rFonts w:ascii="TimesNewRomanPSMT" w:hAnsi="TimesNewRomanPSMT" w:cs="TimesNewRomanPSMT"/>
          <w:spacing w:val="-1"/>
          <w:kern w:val="1"/>
        </w:rPr>
        <w:t xml:space="preserve">This Memo and its enclosures contain important information about an opportunity that is being offered to participants in the Bert Fish Medical Center Pension </w:t>
      </w:r>
      <w:r w:rsidR="00A85F5F">
        <w:rPr>
          <w:rFonts w:ascii="TimesNewRomanPSMT" w:hAnsi="TimesNewRomanPSMT" w:cs="TimesNewRomanPSMT"/>
          <w:spacing w:val="-1"/>
          <w:kern w:val="1"/>
        </w:rPr>
        <w:t xml:space="preserve">Plan </w:t>
      </w:r>
      <w:r w:rsidR="00A85F5F">
        <w:rPr>
          <w:kern w:val="1"/>
        </w:rPr>
        <w:t>(</w:t>
      </w:r>
      <w:r>
        <w:rPr>
          <w:kern w:val="1"/>
        </w:rPr>
        <w:t>the “Pension Plan” or the “Plan”).</w:t>
      </w:r>
      <w:r w:rsidRPr="00003C17">
        <w:rPr>
          <w:rFonts w:ascii="TimesNewRomanPSMT" w:hAnsi="TimesNewRomanPSMT" w:cs="TimesNewRomanPSMT"/>
          <w:kern w:val="1"/>
        </w:rPr>
        <w:t xml:space="preserve"> </w:t>
      </w:r>
    </w:p>
    <w:p w14:paraId="058353D1" w14:textId="77777777" w:rsidR="005C0CF6" w:rsidRDefault="005C0CF6" w:rsidP="00211A74">
      <w:pPr>
        <w:widowControl w:val="0"/>
        <w:autoSpaceDE w:val="0"/>
        <w:autoSpaceDN w:val="0"/>
        <w:adjustRightInd w:val="0"/>
        <w:jc w:val="both"/>
        <w:rPr>
          <w:rFonts w:ascii="TimesNewRomanPSMT" w:hAnsi="TimesNewRomanPSMT" w:cs="TimesNewRomanPSMT"/>
          <w:kern w:val="1"/>
        </w:rPr>
      </w:pPr>
    </w:p>
    <w:p w14:paraId="4D09C761" w14:textId="77777777" w:rsidR="00743D65" w:rsidRPr="00EB6E65" w:rsidRDefault="00743D65" w:rsidP="00743D65">
      <w:pPr>
        <w:widowControl w:val="0"/>
        <w:autoSpaceDE w:val="0"/>
        <w:autoSpaceDN w:val="0"/>
        <w:adjustRightInd w:val="0"/>
        <w:spacing w:before="202" w:line="280" w:lineRule="exact"/>
        <w:ind w:right="360"/>
        <w:jc w:val="both"/>
        <w:rPr>
          <w:rFonts w:ascii="TimesNewRomanPSMT" w:hAnsi="TimesNewRomanPSMT" w:cs="TimesNewRomanPSMT"/>
          <w:spacing w:val="-1"/>
          <w:kern w:val="1"/>
          <w:u w:val="single"/>
        </w:rPr>
      </w:pPr>
      <w:r w:rsidRPr="00EB6E65">
        <w:rPr>
          <w:rFonts w:ascii="TimesNewRomanPSMT" w:hAnsi="TimesNewRomanPSMT" w:cs="TimesNewRomanPSMT"/>
          <w:spacing w:val="-1"/>
          <w:kern w:val="1"/>
          <w:u w:val="single"/>
        </w:rPr>
        <w:t xml:space="preserve">Background </w:t>
      </w:r>
    </w:p>
    <w:p w14:paraId="3A8B212A" w14:textId="4864ECBF" w:rsidR="00743D65" w:rsidRDefault="00743D65" w:rsidP="00743D65">
      <w:pPr>
        <w:widowControl w:val="0"/>
        <w:autoSpaceDE w:val="0"/>
        <w:autoSpaceDN w:val="0"/>
        <w:adjustRightInd w:val="0"/>
        <w:spacing w:before="202" w:line="280" w:lineRule="exact"/>
        <w:ind w:right="360"/>
        <w:jc w:val="both"/>
        <w:rPr>
          <w:rFonts w:ascii="TimesNewRomanPSMT" w:hAnsi="TimesNewRomanPSMT" w:cs="TimesNewRomanPSMT"/>
          <w:kern w:val="1"/>
        </w:rPr>
      </w:pPr>
      <w:r>
        <w:rPr>
          <w:rFonts w:ascii="TimesNewRomanPSMT" w:hAnsi="TimesNewRomanPSMT" w:cs="TimesNewRomanPSMT"/>
          <w:spacing w:val="-1"/>
          <w:kern w:val="1"/>
        </w:rPr>
        <w:t>T</w:t>
      </w:r>
      <w:r>
        <w:rPr>
          <w:rFonts w:ascii="TimesNewRomanPSMT" w:hAnsi="TimesNewRomanPSMT" w:cs="TimesNewRomanPSMT"/>
          <w:kern w:val="1"/>
        </w:rPr>
        <w:t xml:space="preserve">he Pension Plan is a defined benefit plan, meaning that it provides a cash benefit that is expressed as monthly payments beginning at the Pension Plan’s retirement age (generally age 62) and continuing until death.  The amount of the monthly benefit is based on your compensation earned from Bert Fish Medical Center (BFMC) and the number of years of service you had performed for BFMC.  Once Pension Plan payments begin, the dollar amount of your monthly pension is increased by 3% each year.  This “COLA” ("cost of living") increase begins the July 1 following benefit commencement and continues to be made on each subsequent July 1 over the joint lives of the participant and the participant’s beneficiary (if applicable).  </w:t>
      </w:r>
    </w:p>
    <w:p w14:paraId="62DB37C6" w14:textId="3D0DC718" w:rsidR="00743D65" w:rsidRPr="00743D65" w:rsidRDefault="00743D65" w:rsidP="00743D65">
      <w:pPr>
        <w:widowControl w:val="0"/>
        <w:autoSpaceDE w:val="0"/>
        <w:autoSpaceDN w:val="0"/>
        <w:adjustRightInd w:val="0"/>
        <w:spacing w:before="202" w:line="280" w:lineRule="exact"/>
        <w:ind w:right="360"/>
        <w:jc w:val="both"/>
        <w:rPr>
          <w:rFonts w:ascii="TimesNewRomanPSMT" w:hAnsi="TimesNewRomanPSMT" w:cs="TimesNewRomanPSMT"/>
          <w:kern w:val="1"/>
          <w:u w:val="single"/>
        </w:rPr>
      </w:pPr>
      <w:r>
        <w:rPr>
          <w:rFonts w:ascii="TimesNewRomanPSMT" w:hAnsi="TimesNewRomanPSMT" w:cs="TimesNewRomanPSMT"/>
          <w:kern w:val="1"/>
          <w:u w:val="single"/>
        </w:rPr>
        <w:t>Lump Sum Option</w:t>
      </w:r>
    </w:p>
    <w:p w14:paraId="09D77FDA" w14:textId="77777777" w:rsidR="00743D65" w:rsidRDefault="00743D65" w:rsidP="00211A74">
      <w:pPr>
        <w:widowControl w:val="0"/>
        <w:autoSpaceDE w:val="0"/>
        <w:autoSpaceDN w:val="0"/>
        <w:adjustRightInd w:val="0"/>
        <w:jc w:val="both"/>
        <w:rPr>
          <w:rFonts w:ascii="TimesNewRomanPSMT" w:hAnsi="TimesNewRomanPSMT" w:cs="TimesNewRomanPSMT"/>
          <w:kern w:val="1"/>
        </w:rPr>
      </w:pPr>
    </w:p>
    <w:p w14:paraId="7A691313" w14:textId="2CF9E51E" w:rsidR="005C0CF6" w:rsidRDefault="005C0CF6" w:rsidP="00211A74">
      <w:pPr>
        <w:widowControl w:val="0"/>
        <w:autoSpaceDE w:val="0"/>
        <w:autoSpaceDN w:val="0"/>
        <w:adjustRightInd w:val="0"/>
        <w:jc w:val="both"/>
        <w:rPr>
          <w:rFonts w:ascii="TimesNewRomanPSMT" w:hAnsi="TimesNewRomanPSMT" w:cs="TimesNewRomanPSMT"/>
          <w:kern w:val="1"/>
        </w:rPr>
      </w:pPr>
      <w:r>
        <w:rPr>
          <w:rFonts w:ascii="TimesNewRomanPSMT" w:hAnsi="TimesNewRomanPSMT" w:cs="TimesNewRomanPSMT"/>
          <w:kern w:val="1"/>
        </w:rPr>
        <w:t xml:space="preserve">At this time, you are being offered the option to receive a one- time lump sum cash payment in exchange for your future monthly benefit from the Pension Plan.   </w:t>
      </w:r>
    </w:p>
    <w:p w14:paraId="5C1C2D8D" w14:textId="77777777" w:rsidR="005C0CF6" w:rsidRDefault="005C0CF6" w:rsidP="00211A74">
      <w:pPr>
        <w:widowControl w:val="0"/>
        <w:autoSpaceDE w:val="0"/>
        <w:autoSpaceDN w:val="0"/>
        <w:adjustRightInd w:val="0"/>
        <w:jc w:val="both"/>
        <w:rPr>
          <w:rFonts w:ascii="TimesNewRomanPSMT" w:hAnsi="TimesNewRomanPSMT" w:cs="TimesNewRomanPSMT"/>
          <w:kern w:val="1"/>
        </w:rPr>
      </w:pPr>
    </w:p>
    <w:p w14:paraId="79D79921" w14:textId="5F467663" w:rsidR="00743D65" w:rsidRDefault="00743D65" w:rsidP="00743D65">
      <w:pPr>
        <w:widowControl w:val="0"/>
        <w:autoSpaceDE w:val="0"/>
        <w:autoSpaceDN w:val="0"/>
        <w:adjustRightInd w:val="0"/>
        <w:jc w:val="both"/>
        <w:rPr>
          <w:rFonts w:ascii="TimesNewRomanPSMT" w:hAnsi="TimesNewRomanPSMT" w:cs="TimesNewRomanPSMT"/>
          <w:kern w:val="1"/>
        </w:rPr>
      </w:pPr>
      <w:r w:rsidRPr="00106A7F">
        <w:rPr>
          <w:rFonts w:ascii="TimesNewRomanPSMT" w:hAnsi="TimesNewRomanPSMT" w:cs="TimesNewRomanPSMT"/>
          <w:kern w:val="1"/>
        </w:rPr>
        <w:t>If you elect the</w:t>
      </w:r>
      <w:r>
        <w:rPr>
          <w:rFonts w:ascii="TimesNewRomanPSMT" w:hAnsi="TimesNewRomanPSMT" w:cs="TimesNewRomanPSMT"/>
          <w:kern w:val="1"/>
        </w:rPr>
        <w:t xml:space="preserve"> lump sum option, y</w:t>
      </w:r>
      <w:r w:rsidRPr="00AA5DFB">
        <w:rPr>
          <w:rFonts w:ascii="TimesNewRomanPSMT" w:hAnsi="TimesNewRomanPSMT" w:cs="TimesNewRomanPSMT"/>
          <w:kern w:val="1"/>
        </w:rPr>
        <w:t>ou will receive a one-time</w:t>
      </w:r>
      <w:r>
        <w:rPr>
          <w:rFonts w:ascii="TimesNewRomanPSMT" w:hAnsi="TimesNewRomanPSMT" w:cs="TimesNewRomanPSMT"/>
          <w:kern w:val="1"/>
        </w:rPr>
        <w:t xml:space="preserve"> lump sum </w:t>
      </w:r>
      <w:r w:rsidR="00A85F5F" w:rsidRPr="00AA5DFB">
        <w:rPr>
          <w:rFonts w:ascii="TimesNewRomanPSMT" w:hAnsi="TimesNewRomanPSMT" w:cs="TimesNewRomanPSMT"/>
          <w:kern w:val="1"/>
        </w:rPr>
        <w:t>payment instead</w:t>
      </w:r>
      <w:r w:rsidRPr="00AA5DFB">
        <w:rPr>
          <w:rFonts w:ascii="TimesNewRomanPSMT" w:hAnsi="TimesNewRomanPSMT" w:cs="TimesNewRomanPSMT"/>
          <w:kern w:val="1"/>
        </w:rPr>
        <w:t xml:space="preserve"> of any Plan payments in the future.  The </w:t>
      </w:r>
      <w:r>
        <w:rPr>
          <w:rFonts w:ascii="TimesNewRomanPSMT" w:hAnsi="TimesNewRomanPSMT" w:cs="TimesNewRomanPSMT"/>
          <w:kern w:val="1"/>
        </w:rPr>
        <w:t xml:space="preserve">lump sum amount </w:t>
      </w:r>
      <w:r w:rsidRPr="00AA5DFB">
        <w:rPr>
          <w:rFonts w:ascii="TimesNewRomanPSMT" w:hAnsi="TimesNewRomanPSMT" w:cs="TimesNewRomanPSMT"/>
          <w:kern w:val="1"/>
        </w:rPr>
        <w:t xml:space="preserve">will be </w:t>
      </w:r>
      <w:r>
        <w:rPr>
          <w:rFonts w:ascii="TimesNewRomanPSMT" w:hAnsi="TimesNewRomanPSMT" w:cs="TimesNewRomanPSMT"/>
          <w:kern w:val="1"/>
        </w:rPr>
        <w:t>the value of your expected future monthly pension payments as of November 30, 2024.   For purposes of determining the lump sum value:</w:t>
      </w:r>
    </w:p>
    <w:p w14:paraId="5F1A913B" w14:textId="77777777" w:rsidR="00743D65" w:rsidRDefault="00743D65" w:rsidP="00743D65">
      <w:pPr>
        <w:widowControl w:val="0"/>
        <w:autoSpaceDE w:val="0"/>
        <w:autoSpaceDN w:val="0"/>
        <w:adjustRightInd w:val="0"/>
        <w:jc w:val="both"/>
        <w:rPr>
          <w:rFonts w:ascii="TimesNewRomanPSMT" w:hAnsi="TimesNewRomanPSMT" w:cs="TimesNewRomanPSMT"/>
          <w:kern w:val="1"/>
        </w:rPr>
      </w:pPr>
    </w:p>
    <w:p w14:paraId="19426338" w14:textId="799DDF4D" w:rsidR="00743D65" w:rsidRPr="00A35889" w:rsidRDefault="00743D65" w:rsidP="00743D65">
      <w:pPr>
        <w:pStyle w:val="ListParagraph"/>
        <w:widowControl w:val="0"/>
        <w:numPr>
          <w:ilvl w:val="0"/>
          <w:numId w:val="16"/>
        </w:numPr>
        <w:autoSpaceDE w:val="0"/>
        <w:autoSpaceDN w:val="0"/>
        <w:adjustRightInd w:val="0"/>
        <w:jc w:val="both"/>
        <w:rPr>
          <w:rFonts w:ascii="TimesNewRomanPSMT" w:hAnsi="TimesNewRomanPSMT" w:cs="TimesNewRomanPSMT"/>
          <w:kern w:val="1"/>
        </w:rPr>
      </w:pPr>
      <w:r w:rsidRPr="00A35889">
        <w:rPr>
          <w:rFonts w:ascii="TimesNewRomanPSMT" w:hAnsi="TimesNewRomanPSMT" w:cs="TimesNewRomanPSMT"/>
          <w:kern w:val="1"/>
        </w:rPr>
        <w:t>Assumed future monthly pension payments will increase with the 3% COLA each July 1.</w:t>
      </w:r>
    </w:p>
    <w:p w14:paraId="22E52C91" w14:textId="77777777" w:rsidR="00743D65" w:rsidRPr="00A35889" w:rsidRDefault="00743D65" w:rsidP="00743D65">
      <w:pPr>
        <w:pStyle w:val="ListParagraph"/>
        <w:widowControl w:val="0"/>
        <w:numPr>
          <w:ilvl w:val="0"/>
          <w:numId w:val="16"/>
        </w:numPr>
        <w:autoSpaceDE w:val="0"/>
        <w:autoSpaceDN w:val="0"/>
        <w:adjustRightInd w:val="0"/>
        <w:jc w:val="both"/>
        <w:rPr>
          <w:rFonts w:ascii="TimesNewRomanPSMT" w:hAnsi="TimesNewRomanPSMT" w:cs="TimesNewRomanPSMT"/>
          <w:kern w:val="1"/>
        </w:rPr>
      </w:pPr>
      <w:r w:rsidRPr="00A35889">
        <w:rPr>
          <w:rFonts w:ascii="TimesNewRomanPSMT" w:hAnsi="TimesNewRomanPSMT" w:cs="TimesNewRomanPSMT"/>
          <w:kern w:val="1"/>
        </w:rPr>
        <w:t xml:space="preserve">Total expected future monthly pension payments will be based on your age specific future life expectancy using the IRS mortality tables required for determination of lump sum payments from qualified pension plans.  </w:t>
      </w:r>
    </w:p>
    <w:p w14:paraId="4CEB8C9E" w14:textId="77777777" w:rsidR="00743D65" w:rsidRDefault="00743D65" w:rsidP="00743D65">
      <w:pPr>
        <w:pStyle w:val="ListParagraph"/>
        <w:widowControl w:val="0"/>
        <w:numPr>
          <w:ilvl w:val="0"/>
          <w:numId w:val="16"/>
        </w:numPr>
        <w:autoSpaceDE w:val="0"/>
        <w:autoSpaceDN w:val="0"/>
        <w:adjustRightInd w:val="0"/>
        <w:jc w:val="both"/>
        <w:rPr>
          <w:rFonts w:ascii="TimesNewRomanPSMT" w:hAnsi="TimesNewRomanPSMT" w:cs="TimesNewRomanPSMT"/>
          <w:kern w:val="1"/>
        </w:rPr>
      </w:pPr>
      <w:r w:rsidRPr="00A35889">
        <w:rPr>
          <w:rFonts w:ascii="TimesNewRomanPSMT" w:hAnsi="TimesNewRomanPSMT" w:cs="TimesNewRomanPSMT"/>
          <w:kern w:val="1"/>
        </w:rPr>
        <w:t xml:space="preserve">The total payments will be discounted to reflect a "present value" reduction </w:t>
      </w:r>
      <w:r>
        <w:rPr>
          <w:rFonts w:ascii="TimesNewRomanPSMT" w:hAnsi="TimesNewRomanPSMT" w:cs="TimesNewRomanPSMT"/>
          <w:kern w:val="1"/>
        </w:rPr>
        <w:t>due to</w:t>
      </w:r>
      <w:r w:rsidRPr="00A35889">
        <w:rPr>
          <w:rFonts w:ascii="TimesNewRomanPSMT" w:hAnsi="TimesNewRomanPSMT" w:cs="TimesNewRomanPSMT"/>
          <w:kern w:val="1"/>
        </w:rPr>
        <w:t xml:space="preserve"> the early payment of the benefits, using the IRS interest rates required for purposes of lump sum payments from qualified pension plans.</w:t>
      </w:r>
    </w:p>
    <w:p w14:paraId="037E705B" w14:textId="77777777" w:rsidR="00743D65" w:rsidRDefault="00743D65" w:rsidP="00743D65">
      <w:pPr>
        <w:widowControl w:val="0"/>
        <w:autoSpaceDE w:val="0"/>
        <w:autoSpaceDN w:val="0"/>
        <w:adjustRightInd w:val="0"/>
        <w:jc w:val="both"/>
        <w:rPr>
          <w:rFonts w:ascii="TimesNewRomanPSMT" w:hAnsi="TimesNewRomanPSMT" w:cs="TimesNewRomanPSMT"/>
          <w:kern w:val="1"/>
        </w:rPr>
      </w:pPr>
    </w:p>
    <w:p w14:paraId="1C792E53" w14:textId="0790BC0F" w:rsidR="0087512C" w:rsidRDefault="0087512C" w:rsidP="00743D65">
      <w:pPr>
        <w:widowControl w:val="0"/>
        <w:autoSpaceDE w:val="0"/>
        <w:autoSpaceDN w:val="0"/>
        <w:adjustRightInd w:val="0"/>
        <w:jc w:val="both"/>
        <w:rPr>
          <w:rFonts w:ascii="TimesNewRomanPSMT" w:hAnsi="TimesNewRomanPSMT" w:cs="TimesNewRomanPSMT"/>
          <w:kern w:val="1"/>
        </w:rPr>
      </w:pPr>
    </w:p>
    <w:p w14:paraId="5090655F" w14:textId="77777777" w:rsidR="0087512C" w:rsidRDefault="0087512C" w:rsidP="00743D65">
      <w:pPr>
        <w:widowControl w:val="0"/>
        <w:autoSpaceDE w:val="0"/>
        <w:autoSpaceDN w:val="0"/>
        <w:adjustRightInd w:val="0"/>
        <w:jc w:val="both"/>
        <w:rPr>
          <w:rFonts w:ascii="TimesNewRomanPSMT" w:hAnsi="TimesNewRomanPSMT" w:cs="TimesNewRomanPSMT"/>
          <w:kern w:val="1"/>
        </w:rPr>
      </w:pPr>
    </w:p>
    <w:p w14:paraId="7A2BC8D6" w14:textId="77777777" w:rsidR="0087512C" w:rsidRDefault="0087512C" w:rsidP="00743D65">
      <w:pPr>
        <w:widowControl w:val="0"/>
        <w:autoSpaceDE w:val="0"/>
        <w:autoSpaceDN w:val="0"/>
        <w:adjustRightInd w:val="0"/>
        <w:jc w:val="both"/>
        <w:rPr>
          <w:rFonts w:ascii="TimesNewRomanPSMT" w:hAnsi="TimesNewRomanPSMT" w:cs="TimesNewRomanPSMT"/>
          <w:kern w:val="1"/>
        </w:rPr>
      </w:pPr>
    </w:p>
    <w:p w14:paraId="50D98EDD" w14:textId="77777777" w:rsidR="0087512C" w:rsidRDefault="0087512C" w:rsidP="00743D65">
      <w:pPr>
        <w:widowControl w:val="0"/>
        <w:autoSpaceDE w:val="0"/>
        <w:autoSpaceDN w:val="0"/>
        <w:adjustRightInd w:val="0"/>
        <w:jc w:val="both"/>
        <w:rPr>
          <w:rFonts w:ascii="TimesNewRomanPSMT" w:hAnsi="TimesNewRomanPSMT" w:cs="TimesNewRomanPSMT"/>
          <w:kern w:val="1"/>
        </w:rPr>
      </w:pPr>
    </w:p>
    <w:p w14:paraId="090502CD" w14:textId="6639C359" w:rsidR="00743D65" w:rsidRDefault="0087512C" w:rsidP="00743D65">
      <w:pPr>
        <w:widowControl w:val="0"/>
        <w:autoSpaceDE w:val="0"/>
        <w:autoSpaceDN w:val="0"/>
        <w:adjustRightInd w:val="0"/>
        <w:jc w:val="both"/>
        <w:rPr>
          <w:rFonts w:ascii="TimesNewRomanPSMT" w:hAnsi="TimesNewRomanPSMT" w:cs="TimesNewRomanPSMT"/>
          <w:kern w:val="1"/>
        </w:rPr>
      </w:pPr>
      <w:r>
        <w:rPr>
          <w:rFonts w:ascii="TimesNewRomanPSMT" w:hAnsi="TimesNewRomanPSMT" w:cs="TimesNewRomanPSMT"/>
          <w:kern w:val="1"/>
        </w:rPr>
        <w:t>T</w:t>
      </w:r>
      <w:r w:rsidR="00743D65" w:rsidRPr="00A35889">
        <w:rPr>
          <w:rFonts w:ascii="TimesNewRomanPSMT" w:hAnsi="TimesNewRomanPSMT" w:cs="TimesNewRomanPSMT"/>
          <w:kern w:val="1"/>
        </w:rPr>
        <w:t xml:space="preserve">he </w:t>
      </w:r>
      <w:r w:rsidR="00743D65">
        <w:rPr>
          <w:rFonts w:ascii="TimesNewRomanPSMT" w:hAnsi="TimesNewRomanPSMT" w:cs="TimesNewRomanPSMT"/>
          <w:kern w:val="1"/>
        </w:rPr>
        <w:t xml:space="preserve">enclosed </w:t>
      </w:r>
      <w:r w:rsidR="00743D65" w:rsidRPr="0087512C">
        <w:rPr>
          <w:rFonts w:ascii="TimesNewRomanPSMT" w:hAnsi="TimesNewRomanPSMT" w:cs="TimesNewRomanPSMT"/>
          <w:b/>
          <w:i/>
          <w:kern w:val="1"/>
        </w:rPr>
        <w:t>“Pension Benefit and Lump Sum Statement”</w:t>
      </w:r>
      <w:r w:rsidR="00743D65" w:rsidRPr="0087512C">
        <w:rPr>
          <w:rFonts w:ascii="TimesNewRomanPSMT" w:hAnsi="TimesNewRomanPSMT" w:cs="TimesNewRomanPSMT"/>
          <w:i/>
          <w:kern w:val="1"/>
        </w:rPr>
        <w:t xml:space="preserve"> </w:t>
      </w:r>
      <w:r w:rsidR="00743D65">
        <w:rPr>
          <w:rFonts w:ascii="TimesNewRomanPSMT" w:hAnsi="TimesNewRomanPSMT" w:cs="TimesNewRomanPSMT"/>
          <w:kern w:val="1"/>
        </w:rPr>
        <w:t xml:space="preserve">shows the Pension Benefit that you are currently receiving, or eligible to receive at a future date if you have not yet commenced.   </w:t>
      </w:r>
    </w:p>
    <w:p w14:paraId="1D2FFE1F" w14:textId="77777777" w:rsidR="00743D65" w:rsidRDefault="00743D65" w:rsidP="00743D65">
      <w:pPr>
        <w:widowControl w:val="0"/>
        <w:autoSpaceDE w:val="0"/>
        <w:autoSpaceDN w:val="0"/>
        <w:adjustRightInd w:val="0"/>
        <w:jc w:val="both"/>
        <w:rPr>
          <w:rFonts w:ascii="TimesNewRomanPSMT" w:hAnsi="TimesNewRomanPSMT" w:cs="TimesNewRomanPSMT"/>
          <w:kern w:val="1"/>
        </w:rPr>
      </w:pPr>
    </w:p>
    <w:p w14:paraId="24A8F634" w14:textId="569E28A7" w:rsidR="00743D65" w:rsidRDefault="00743D65" w:rsidP="00743D65">
      <w:pPr>
        <w:widowControl w:val="0"/>
        <w:autoSpaceDE w:val="0"/>
        <w:autoSpaceDN w:val="0"/>
        <w:adjustRightInd w:val="0"/>
        <w:jc w:val="both"/>
        <w:rPr>
          <w:rFonts w:ascii="TimesNewRomanPSMT" w:hAnsi="TimesNewRomanPSMT" w:cs="TimesNewRomanPSMT"/>
          <w:kern w:val="1"/>
        </w:rPr>
      </w:pPr>
      <w:r>
        <w:rPr>
          <w:rFonts w:ascii="TimesNewRomanPSMT" w:hAnsi="TimesNewRomanPSMT" w:cs="TimesNewRomanPSMT"/>
          <w:kern w:val="1"/>
        </w:rPr>
        <w:t xml:space="preserve">The form of payment you elected at commencement is also shown, along with the information for your beneficiary, if you elected a Joint &amp; Survivor form of </w:t>
      </w:r>
      <w:r w:rsidR="0087512C">
        <w:rPr>
          <w:rFonts w:ascii="TimesNewRomanPSMT" w:hAnsi="TimesNewRomanPSMT" w:cs="TimesNewRomanPSMT"/>
          <w:kern w:val="1"/>
        </w:rPr>
        <w:t>payment.  The Lump Sum amount, including the calculation components,</w:t>
      </w:r>
      <w:r>
        <w:rPr>
          <w:rFonts w:ascii="TimesNewRomanPSMT" w:hAnsi="TimesNewRomanPSMT" w:cs="TimesNewRomanPSMT"/>
          <w:kern w:val="1"/>
        </w:rPr>
        <w:t xml:space="preserve"> is illustrated.</w:t>
      </w:r>
    </w:p>
    <w:p w14:paraId="00F9E3A3" w14:textId="77777777" w:rsidR="00743D65" w:rsidRDefault="00743D65" w:rsidP="00743D65">
      <w:pPr>
        <w:widowControl w:val="0"/>
        <w:autoSpaceDE w:val="0"/>
        <w:autoSpaceDN w:val="0"/>
        <w:adjustRightInd w:val="0"/>
        <w:jc w:val="both"/>
        <w:rPr>
          <w:rFonts w:ascii="TimesNewRomanPSMT" w:hAnsi="TimesNewRomanPSMT" w:cs="TimesNewRomanPSMT"/>
          <w:kern w:val="1"/>
        </w:rPr>
      </w:pPr>
    </w:p>
    <w:p w14:paraId="654FF8CD" w14:textId="77777777" w:rsidR="00211A74" w:rsidRDefault="00211A74" w:rsidP="00211A74">
      <w:pPr>
        <w:widowControl w:val="0"/>
        <w:autoSpaceDE w:val="0"/>
        <w:autoSpaceDN w:val="0"/>
        <w:adjustRightInd w:val="0"/>
        <w:jc w:val="both"/>
        <w:rPr>
          <w:rFonts w:ascii="TimesNewRomanPSMT" w:hAnsi="TimesNewRomanPSMT" w:cs="TimesNewRomanPSMT"/>
          <w:b/>
          <w:kern w:val="1"/>
        </w:rPr>
      </w:pPr>
      <w:r>
        <w:rPr>
          <w:rFonts w:ascii="TimesNewRomanPSMT" w:hAnsi="TimesNewRomanPSMT" w:cs="TimesNewRomanPSMT"/>
          <w:kern w:val="1"/>
        </w:rPr>
        <w:t xml:space="preserve">In order to make this election, you must complete the applicable forms provided in the attached </w:t>
      </w:r>
      <w:r w:rsidRPr="00EB6E65">
        <w:rPr>
          <w:rFonts w:ascii="TimesNewRomanPSMT" w:hAnsi="TimesNewRomanPSMT" w:cs="TimesNewRomanPSMT"/>
          <w:b/>
          <w:i/>
          <w:kern w:val="1"/>
        </w:rPr>
        <w:t>Lump Sum Election Package</w:t>
      </w:r>
      <w:r>
        <w:rPr>
          <w:rFonts w:ascii="TimesNewRomanPSMT" w:hAnsi="TimesNewRomanPSMT" w:cs="TimesNewRomanPSMT"/>
          <w:kern w:val="1"/>
        </w:rPr>
        <w:t xml:space="preserve">.  In this package you will find detailed instructions on completing the forms, as well as the mailing address to return the forms (and other requested information).  </w:t>
      </w:r>
      <w:r w:rsidRPr="00EB6E65">
        <w:rPr>
          <w:rFonts w:ascii="TimesNewRomanPSMT" w:hAnsi="TimesNewRomanPSMT" w:cs="TimesNewRomanPSMT"/>
          <w:b/>
          <w:kern w:val="1"/>
        </w:rPr>
        <w:t>Please note that in order to process your lump sum election, there is a deadline of October 15, 2024 for receipt of the forms.</w:t>
      </w:r>
    </w:p>
    <w:p w14:paraId="4808B553" w14:textId="77777777" w:rsidR="00211A74" w:rsidRDefault="00211A74" w:rsidP="00211A74">
      <w:pPr>
        <w:widowControl w:val="0"/>
        <w:autoSpaceDE w:val="0"/>
        <w:autoSpaceDN w:val="0"/>
        <w:adjustRightInd w:val="0"/>
        <w:jc w:val="both"/>
        <w:rPr>
          <w:rFonts w:ascii="TimesNewRomanPSMT" w:hAnsi="TimesNewRomanPSMT" w:cs="TimesNewRomanPSMT"/>
          <w:kern w:val="1"/>
        </w:rPr>
      </w:pPr>
    </w:p>
    <w:p w14:paraId="11211DBA" w14:textId="77777777" w:rsidR="00211A74" w:rsidRDefault="00211A74" w:rsidP="00211A74">
      <w:pPr>
        <w:widowControl w:val="0"/>
        <w:autoSpaceDE w:val="0"/>
        <w:autoSpaceDN w:val="0"/>
        <w:adjustRightInd w:val="0"/>
        <w:jc w:val="both"/>
        <w:rPr>
          <w:rFonts w:ascii="TimesNewRomanPSMT" w:hAnsi="TimesNewRomanPSMT" w:cs="TimesNewRomanPSMT"/>
          <w:kern w:val="1"/>
        </w:rPr>
      </w:pPr>
      <w:r w:rsidRPr="005C0CF6">
        <w:rPr>
          <w:rFonts w:ascii="TimesNewRomanPSMT" w:hAnsi="TimesNewRomanPSMT" w:cs="TimesNewRomanPSMT"/>
          <w:b/>
          <w:kern w:val="1"/>
        </w:rPr>
        <w:t>The lump sum is optional and not a requirement.</w:t>
      </w:r>
      <w:r>
        <w:rPr>
          <w:rFonts w:ascii="TimesNewRomanPSMT" w:hAnsi="TimesNewRomanPSMT" w:cs="TimesNewRomanPSMT"/>
          <w:kern w:val="1"/>
        </w:rPr>
        <w:t xml:space="preserve">  If you decline the lump sum offer, or </w:t>
      </w:r>
      <w:r>
        <w:rPr>
          <w:rFonts w:ascii="TimesNewRomanPSMT" w:hAnsi="TimesNewRomanPSMT" w:cs="TimesNewRomanPSMT"/>
          <w:b/>
          <w:bCs/>
          <w:kern w:val="1"/>
        </w:rPr>
        <w:t>if you fail to submit the election forms by the</w:t>
      </w:r>
      <w:r w:rsidRPr="0000445D">
        <w:rPr>
          <w:rFonts w:ascii="TimesNewRomanPSMT" w:hAnsi="TimesNewRomanPSMT" w:cs="TimesNewRomanPSMT"/>
          <w:b/>
          <w:bCs/>
          <w:kern w:val="1"/>
        </w:rPr>
        <w:t xml:space="preserve"> </w:t>
      </w:r>
      <w:r>
        <w:rPr>
          <w:rFonts w:ascii="TimesNewRomanPSMT" w:hAnsi="TimesNewRomanPSMT" w:cs="TimesNewRomanPSMT"/>
          <w:b/>
          <w:kern w:val="1"/>
        </w:rPr>
        <w:t>October 15, 2024</w:t>
      </w:r>
      <w:r>
        <w:rPr>
          <w:rFonts w:ascii="TimesNewRomanPSMT" w:hAnsi="TimesNewRomanPSMT" w:cs="TimesNewRomanPSMT"/>
          <w:kern w:val="1"/>
        </w:rPr>
        <w:t xml:space="preserve">, you will continue to receive your monthly pension payments, or be eligible to receive monthly payments in the future if you have not yet commenced your pension.  These monthly pension payments will continue to increase with the 3% COLA, as provided by the Pension Plan.   </w:t>
      </w:r>
    </w:p>
    <w:p w14:paraId="0580A6E3" w14:textId="77777777" w:rsidR="008B7AA6" w:rsidRDefault="008B7AA6" w:rsidP="008B7AA6">
      <w:pPr>
        <w:widowControl w:val="0"/>
        <w:autoSpaceDE w:val="0"/>
        <w:autoSpaceDN w:val="0"/>
        <w:adjustRightInd w:val="0"/>
        <w:jc w:val="both"/>
        <w:rPr>
          <w:rFonts w:ascii="TimesNewRomanPSMT" w:hAnsi="TimesNewRomanPSMT" w:cs="TimesNewRomanPSMT"/>
          <w:kern w:val="1"/>
          <w:highlight w:val="yellow"/>
        </w:rPr>
      </w:pPr>
    </w:p>
    <w:p w14:paraId="4202544E" w14:textId="506B07E3" w:rsidR="008B7AA6" w:rsidRDefault="008B7AA6" w:rsidP="008B7AA6">
      <w:pPr>
        <w:widowControl w:val="0"/>
        <w:autoSpaceDE w:val="0"/>
        <w:autoSpaceDN w:val="0"/>
        <w:adjustRightInd w:val="0"/>
        <w:jc w:val="both"/>
        <w:rPr>
          <w:rFonts w:ascii="TimesNewRomanPSMT" w:hAnsi="TimesNewRomanPSMT" w:cs="TimesNewRomanPSMT"/>
          <w:kern w:val="1"/>
          <w:highlight w:val="yellow"/>
        </w:rPr>
      </w:pPr>
      <w:r w:rsidRPr="0087512C">
        <w:rPr>
          <w:rFonts w:ascii="TimesNewRomanPSMT" w:hAnsi="TimesNewRomanPSMT" w:cs="TimesNewRomanPSMT"/>
          <w:kern w:val="1"/>
          <w:highlight w:val="yellow"/>
        </w:rPr>
        <w:t xml:space="preserve">You are currently also receiving (or eligible to receive once your pension payment commences) a health insurance subsidy payment from Southeast Volusia Hospital District.  </w:t>
      </w:r>
    </w:p>
    <w:p w14:paraId="351A71ED" w14:textId="3423FA7B" w:rsidR="008B7AA6" w:rsidRDefault="008B7AA6" w:rsidP="008B7AA6">
      <w:pPr>
        <w:widowControl w:val="0"/>
        <w:autoSpaceDE w:val="0"/>
        <w:autoSpaceDN w:val="0"/>
        <w:adjustRightInd w:val="0"/>
        <w:jc w:val="both"/>
        <w:rPr>
          <w:rFonts w:ascii="TimesNewRomanPSMT" w:hAnsi="TimesNewRomanPSMT" w:cs="TimesNewRomanPSMT"/>
          <w:kern w:val="1"/>
          <w:highlight w:val="yellow"/>
        </w:rPr>
      </w:pPr>
    </w:p>
    <w:p w14:paraId="634D0B89" w14:textId="77010D89" w:rsidR="008B7AA6" w:rsidRDefault="008B7AA6" w:rsidP="008B7AA6">
      <w:pPr>
        <w:widowControl w:val="0"/>
        <w:autoSpaceDE w:val="0"/>
        <w:autoSpaceDN w:val="0"/>
        <w:adjustRightInd w:val="0"/>
        <w:jc w:val="both"/>
        <w:rPr>
          <w:rFonts w:ascii="TimesNewRomanPSMT" w:hAnsi="TimesNewRomanPSMT" w:cs="TimesNewRomanPSMT"/>
          <w:kern w:val="1"/>
          <w:highlight w:val="yellow"/>
        </w:rPr>
      </w:pPr>
      <w:r>
        <w:rPr>
          <w:rFonts w:ascii="TimesNewRomanPSMT" w:hAnsi="TimesNewRomanPSMT" w:cs="TimesNewRomanPSMT"/>
          <w:kern w:val="1"/>
          <w:highlight w:val="yellow"/>
        </w:rPr>
        <w:t>The monthly amount of the subsidy and lump sum is shown on the attached Statement.  If you elect a lump sum payment of your Pension Benefit, you will also receive a lump sum payment of your health insurance subsidy.  If you decline the lump sum offer of your Pension Benefit, your health insurance subsidy benefit will continue to be paid monthly (annually?).</w:t>
      </w:r>
    </w:p>
    <w:p w14:paraId="2EFAFE79" w14:textId="77777777" w:rsidR="008B7AA6" w:rsidRDefault="008B7AA6" w:rsidP="008B7AA6">
      <w:pPr>
        <w:widowControl w:val="0"/>
        <w:autoSpaceDE w:val="0"/>
        <w:autoSpaceDN w:val="0"/>
        <w:adjustRightInd w:val="0"/>
        <w:jc w:val="both"/>
        <w:rPr>
          <w:rFonts w:ascii="TimesNewRomanPSMT" w:hAnsi="TimesNewRomanPSMT" w:cs="TimesNewRomanPSMT"/>
          <w:kern w:val="1"/>
          <w:highlight w:val="yellow"/>
        </w:rPr>
      </w:pPr>
    </w:p>
    <w:p w14:paraId="0B9EBE05" w14:textId="4B68F890" w:rsidR="006C7103" w:rsidRDefault="00211A74" w:rsidP="00743D65">
      <w:pPr>
        <w:widowControl w:val="0"/>
        <w:autoSpaceDE w:val="0"/>
        <w:autoSpaceDN w:val="0"/>
        <w:adjustRightInd w:val="0"/>
        <w:spacing w:before="160" w:line="279" w:lineRule="exact"/>
        <w:ind w:right="144"/>
        <w:jc w:val="both"/>
        <w:rPr>
          <w:rFonts w:ascii="TimesNewRomanPSMT" w:hAnsi="TimesNewRomanPSMT" w:cs="TimesNewRomanPSMT"/>
          <w:spacing w:val="1"/>
          <w:kern w:val="1"/>
        </w:rPr>
      </w:pPr>
      <w:r>
        <w:rPr>
          <w:rFonts w:ascii="TimesNewRomanPSMT" w:hAnsi="TimesNewRomanPSMT" w:cs="TimesNewRomanPSMT"/>
          <w:spacing w:val="1"/>
          <w:kern w:val="1"/>
        </w:rPr>
        <w:t xml:space="preserve">Please review carefully all of the materials enclosed with this Memo.  </w:t>
      </w:r>
      <w:r w:rsidR="006C7103">
        <w:rPr>
          <w:rFonts w:ascii="TimesNewRomanPSMT" w:hAnsi="TimesNewRomanPSMT" w:cs="TimesNewRomanPSMT"/>
          <w:spacing w:val="1"/>
          <w:kern w:val="1"/>
        </w:rPr>
        <w:t xml:space="preserve">We understand you may have questions about these materials and your options, and want to make sure you receive all the information you need to plan for the future. We have attached a Questions &amp; Answers document, which hopefully covers common questions you might have.  </w:t>
      </w:r>
      <w:r>
        <w:rPr>
          <w:rFonts w:ascii="TimesNewRomanPSMT" w:hAnsi="TimesNewRomanPSMT" w:cs="TimesNewRomanPSMT"/>
          <w:spacing w:val="1"/>
          <w:kern w:val="1"/>
        </w:rPr>
        <w:t xml:space="preserve">We </w:t>
      </w:r>
      <w:r w:rsidR="006C7103">
        <w:rPr>
          <w:rFonts w:ascii="TimesNewRomanPSMT" w:hAnsi="TimesNewRomanPSMT" w:cs="TimesNewRomanPSMT"/>
          <w:spacing w:val="1"/>
          <w:kern w:val="1"/>
        </w:rPr>
        <w:t xml:space="preserve">also </w:t>
      </w:r>
      <w:r>
        <w:rPr>
          <w:rFonts w:ascii="TimesNewRomanPSMT" w:hAnsi="TimesNewRomanPSMT" w:cs="TimesNewRomanPSMT"/>
          <w:spacing w:val="1"/>
          <w:kern w:val="1"/>
        </w:rPr>
        <w:t>strongly encourage you to review these materials with a personal advisor and an attorney, and to consider carefully the retirement plan</w:t>
      </w:r>
      <w:r w:rsidR="006C7103">
        <w:rPr>
          <w:rFonts w:ascii="TimesNewRomanPSMT" w:hAnsi="TimesNewRomanPSMT" w:cs="TimesNewRomanPSMT"/>
          <w:spacing w:val="1"/>
          <w:kern w:val="1"/>
        </w:rPr>
        <w:t>ning and tax impact of making a lump sum</w:t>
      </w:r>
      <w:r>
        <w:rPr>
          <w:rFonts w:ascii="TimesNewRomanPSMT" w:hAnsi="TimesNewRomanPSMT" w:cs="TimesNewRomanPSMT"/>
          <w:spacing w:val="1"/>
          <w:kern w:val="1"/>
        </w:rPr>
        <w:t xml:space="preserve"> election under your specific circumstances.  To assist you in understanding the </w:t>
      </w:r>
      <w:r w:rsidR="00743D65">
        <w:rPr>
          <w:rFonts w:ascii="TimesNewRomanPSMT" w:hAnsi="TimesNewRomanPSMT" w:cs="TimesNewRomanPSMT"/>
          <w:spacing w:val="1"/>
          <w:kern w:val="1"/>
        </w:rPr>
        <w:t xml:space="preserve">lump sum </w:t>
      </w:r>
      <w:r>
        <w:rPr>
          <w:rFonts w:ascii="TimesNewRomanPSMT" w:hAnsi="TimesNewRomanPSMT" w:cs="TimesNewRomanPSMT"/>
          <w:spacing w:val="1"/>
          <w:kern w:val="1"/>
        </w:rPr>
        <w:t xml:space="preserve">option and the </w:t>
      </w:r>
      <w:r w:rsidRPr="00AA5DFB">
        <w:rPr>
          <w:spacing w:val="1"/>
          <w:kern w:val="1"/>
        </w:rPr>
        <w:t xml:space="preserve">enclosed documents, </w:t>
      </w:r>
      <w:r w:rsidR="00743D65">
        <w:rPr>
          <w:spacing w:val="1"/>
          <w:kern w:val="1"/>
        </w:rPr>
        <w:t>please contac</w:t>
      </w:r>
      <w:r w:rsidR="006C7103">
        <w:rPr>
          <w:spacing w:val="1"/>
          <w:kern w:val="1"/>
        </w:rPr>
        <w:t xml:space="preserve">t the BPAS Pension Support Team at </w:t>
      </w:r>
      <w:r w:rsidR="006C7103" w:rsidRPr="006C7103">
        <w:rPr>
          <w:spacing w:val="1"/>
          <w:kern w:val="1"/>
          <w:highlight w:val="yellow"/>
        </w:rPr>
        <w:t>(xxx) xxx-xxxx</w:t>
      </w:r>
      <w:r w:rsidR="006C7103">
        <w:rPr>
          <w:spacing w:val="1"/>
          <w:kern w:val="1"/>
        </w:rPr>
        <w:t>.  BPAS provides benefit administration services to the Pension Plan and is here to assist you.</w:t>
      </w:r>
    </w:p>
    <w:p w14:paraId="0389BD82" w14:textId="226D70ED" w:rsidR="006C7103" w:rsidRDefault="006C7103" w:rsidP="00743D65">
      <w:pPr>
        <w:widowControl w:val="0"/>
        <w:autoSpaceDE w:val="0"/>
        <w:autoSpaceDN w:val="0"/>
        <w:adjustRightInd w:val="0"/>
        <w:spacing w:before="160" w:line="279" w:lineRule="exact"/>
        <w:ind w:right="144"/>
        <w:jc w:val="both"/>
        <w:rPr>
          <w:rFonts w:ascii="TimesNewRomanPSMT" w:hAnsi="TimesNewRomanPSMT" w:cs="TimesNewRomanPSMT"/>
          <w:spacing w:val="1"/>
          <w:kern w:val="1"/>
        </w:rPr>
      </w:pPr>
    </w:p>
    <w:p w14:paraId="75A076BB" w14:textId="77777777" w:rsidR="006C7103" w:rsidRDefault="006C7103" w:rsidP="001A1D20">
      <w:pPr>
        <w:jc w:val="center"/>
        <w:rPr>
          <w:b/>
          <w:sz w:val="28"/>
          <w:szCs w:val="28"/>
        </w:rPr>
      </w:pPr>
    </w:p>
    <w:sectPr w:rsidR="006C7103" w:rsidSect="0084157D">
      <w:pgSz w:w="12240" w:h="15840" w:code="1"/>
      <w:pgMar w:top="1440" w:right="1325" w:bottom="1170" w:left="1325" w:header="270" w:footer="43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674B5" w14:textId="77777777" w:rsidR="00006ECE" w:rsidRDefault="00006ECE" w:rsidP="003821B1">
      <w:r>
        <w:separator/>
      </w:r>
    </w:p>
  </w:endnote>
  <w:endnote w:type="continuationSeparator" w:id="0">
    <w:p w14:paraId="02DCCBFC" w14:textId="77777777" w:rsidR="00006ECE" w:rsidRDefault="00006ECE" w:rsidP="0038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B87D" w14:textId="3A09208D" w:rsidR="00006ECE" w:rsidRDefault="0084157D" w:rsidP="003821B1">
    <w:pPr>
      <w:pStyle w:val="Footer"/>
    </w:pPr>
    <w:r>
      <w:rPr>
        <w:noProof/>
      </w:rPr>
      <w:t>Jane Doe</w:t>
    </w:r>
    <w:r w:rsidR="00006ECE">
      <w:tab/>
    </w:r>
    <w:r w:rsidR="00006ECE">
      <w:fldChar w:fldCharType="begin"/>
    </w:r>
    <w:r w:rsidR="00006ECE">
      <w:instrText xml:space="preserve"> PAGE  \* Arabic  \* MERGEFORMAT </w:instrText>
    </w:r>
    <w:r w:rsidR="00006ECE">
      <w:fldChar w:fldCharType="separate"/>
    </w:r>
    <w:r w:rsidR="007A5580">
      <w:rPr>
        <w:noProof/>
      </w:rPr>
      <w:t>2</w:t>
    </w:r>
    <w:r w:rsidR="00006ECE">
      <w:fldChar w:fldCharType="end"/>
    </w:r>
  </w:p>
  <w:p w14:paraId="629045AF" w14:textId="77777777" w:rsidR="00006ECE" w:rsidRDefault="00006E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AF855" w14:textId="77777777" w:rsidR="00006ECE" w:rsidRDefault="00006ECE" w:rsidP="003821B1">
      <w:r>
        <w:separator/>
      </w:r>
    </w:p>
  </w:footnote>
  <w:footnote w:type="continuationSeparator" w:id="0">
    <w:p w14:paraId="00496E1B" w14:textId="77777777" w:rsidR="00006ECE" w:rsidRDefault="00006ECE" w:rsidP="00382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03BEF" w14:textId="334D0FBF" w:rsidR="00006ECE" w:rsidRDefault="00006ECE" w:rsidP="003821B1">
    <w:pPr>
      <w:pStyle w:val="Header"/>
      <w:jc w:val="right"/>
      <w:rPr>
        <w:rFonts w:ascii="Calibri" w:hAnsi="Calibri"/>
        <w:noProof/>
      </w:rPr>
    </w:pPr>
    <w:r w:rsidRPr="00E9060E">
      <w:rPr>
        <w:rFonts w:ascii="Calibri" w:hAnsi="Calibri"/>
        <w:noProof/>
      </w:rPr>
      <mc:AlternateContent>
        <mc:Choice Requires="wps">
          <w:drawing>
            <wp:anchor distT="0" distB="0" distL="114300" distR="114300" simplePos="0" relativeHeight="251659264" behindDoc="0" locked="0" layoutInCell="1" allowOverlap="1" wp14:anchorId="42B3846C" wp14:editId="7BEBF1E8">
              <wp:simplePos x="0" y="0"/>
              <wp:positionH relativeFrom="column">
                <wp:posOffset>-533400</wp:posOffset>
              </wp:positionH>
              <wp:positionV relativeFrom="paragraph">
                <wp:posOffset>942975</wp:posOffset>
              </wp:positionV>
              <wp:extent cx="6766560" cy="0"/>
              <wp:effectExtent l="0" t="0" r="34290" b="19050"/>
              <wp:wrapNone/>
              <wp:docPr id="1" name="Straight Connector 1"/>
              <wp:cNvGraphicFramePr/>
              <a:graphic xmlns:a="http://schemas.openxmlformats.org/drawingml/2006/main">
                <a:graphicData uri="http://schemas.microsoft.com/office/word/2010/wordprocessingShape">
                  <wps:wsp>
                    <wps:cNvCnPr/>
                    <wps:spPr>
                      <a:xfrm>
                        <a:off x="0" y="0"/>
                        <a:ext cx="6766560" cy="0"/>
                      </a:xfrm>
                      <a:prstGeom prst="line">
                        <a:avLst/>
                      </a:prstGeom>
                      <a:ln w="635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4EBF6C"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74.25pt" to="490.8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" strokecolor="#002060" strokeweight=".5pt"/>
          </w:pict>
        </mc:Fallback>
      </mc:AlternateContent>
    </w:r>
    <w:r w:rsidR="006F60FA">
      <w:rPr>
        <w:rFonts w:ascii="Calibri" w:hAnsi="Calibri"/>
        <w:noProof/>
      </w:rPr>
      <w:t>Your Logo</w:t>
    </w:r>
  </w:p>
  <w:p w14:paraId="0C93220A" w14:textId="54199669" w:rsidR="00A85F5F" w:rsidRPr="007A5580" w:rsidRDefault="00A85F5F" w:rsidP="003821B1">
    <w:pPr>
      <w:pStyle w:val="Header"/>
      <w:jc w:val="right"/>
      <w:rPr>
        <w:noProof/>
      </w:rPr>
    </w:pPr>
  </w:p>
  <w:p w14:paraId="74AC27C3" w14:textId="316CDA98" w:rsidR="00A85F5F" w:rsidRPr="007A5580" w:rsidRDefault="00A85F5F" w:rsidP="00A85F5F">
    <w:pPr>
      <w:pStyle w:val="Header"/>
      <w:jc w:val="center"/>
      <w:rPr>
        <w:b/>
        <w:noProof/>
        <w:sz w:val="32"/>
        <w:szCs w:val="32"/>
      </w:rPr>
    </w:pPr>
    <w:r w:rsidRPr="007A5580">
      <w:rPr>
        <w:b/>
        <w:noProof/>
        <w:sz w:val="32"/>
        <w:szCs w:val="32"/>
      </w:rPr>
      <w:t>Bert Fish Medical Center Pension Plan</w:t>
    </w:r>
  </w:p>
  <w:p w14:paraId="380AD621" w14:textId="4D25CA4D" w:rsidR="00A85F5F" w:rsidRPr="007A5580" w:rsidRDefault="00A85F5F" w:rsidP="00A85F5F">
    <w:pPr>
      <w:pStyle w:val="Header"/>
      <w:jc w:val="center"/>
      <w:rPr>
        <w:b/>
        <w:sz w:val="32"/>
        <w:szCs w:val="32"/>
      </w:rPr>
    </w:pPr>
    <w:r w:rsidRPr="007A5580">
      <w:rPr>
        <w:b/>
        <w:noProof/>
        <w:sz w:val="32"/>
        <w:szCs w:val="32"/>
      </w:rPr>
      <w:t>Lump Sum Opportunity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4"/>
    <w:multiLevelType w:val="hybridMultilevel"/>
    <w:tmpl w:val="00000004"/>
    <w:lvl w:ilvl="0" w:tplc="0000012D">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00000006"/>
    <w:multiLevelType w:val="hybridMultilevel"/>
    <w:tmpl w:val="00000006"/>
    <w:lvl w:ilvl="0" w:tplc="000001F5">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00000007"/>
    <w:multiLevelType w:val="hybridMultilevel"/>
    <w:tmpl w:val="00000007"/>
    <w:lvl w:ilvl="0" w:tplc="00000259">
      <w:start w:val="16"/>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1">
    <w:nsid w:val="002C15EA"/>
    <w:multiLevelType w:val="singleLevel"/>
    <w:tmpl w:val="1DD9A24F"/>
    <w:lvl w:ilvl="0">
      <w:start w:val="1"/>
      <w:numFmt w:val="decimal"/>
      <w:lvlText w:val="%1."/>
      <w:lvlJc w:val="left"/>
      <w:pPr>
        <w:tabs>
          <w:tab w:val="num" w:pos="360"/>
        </w:tabs>
        <w:ind w:left="72"/>
      </w:pPr>
      <w:rPr>
        <w:rFonts w:cs="Times New Roman"/>
        <w:b/>
        <w:bCs/>
        <w:snapToGrid/>
        <w:sz w:val="24"/>
        <w:szCs w:val="24"/>
      </w:rPr>
    </w:lvl>
  </w:abstractNum>
  <w:abstractNum w:abstractNumId="4" w15:restartNumberingAfterBreak="1">
    <w:nsid w:val="0739E6E7"/>
    <w:multiLevelType w:val="singleLevel"/>
    <w:tmpl w:val="DC5425C6"/>
    <w:lvl w:ilvl="0">
      <w:start w:val="6"/>
      <w:numFmt w:val="decimal"/>
      <w:lvlText w:val="%1."/>
      <w:lvlJc w:val="left"/>
      <w:pPr>
        <w:tabs>
          <w:tab w:val="num" w:pos="360"/>
        </w:tabs>
        <w:ind w:left="432" w:hanging="360"/>
      </w:pPr>
      <w:rPr>
        <w:rFonts w:cs="Times New Roman" w:hint="default"/>
        <w:b/>
        <w:bCs/>
        <w:snapToGrid/>
        <w:sz w:val="24"/>
        <w:szCs w:val="24"/>
      </w:rPr>
    </w:lvl>
  </w:abstractNum>
  <w:abstractNum w:abstractNumId="5" w15:restartNumberingAfterBreak="1">
    <w:nsid w:val="187D2FEA"/>
    <w:multiLevelType w:val="hybridMultilevel"/>
    <w:tmpl w:val="5CEE7686"/>
    <w:lvl w:ilvl="0" w:tplc="44F28C78">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1">
    <w:nsid w:val="24F634B6"/>
    <w:multiLevelType w:val="hybridMultilevel"/>
    <w:tmpl w:val="DB60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A96B5B"/>
    <w:multiLevelType w:val="hybridMultilevel"/>
    <w:tmpl w:val="BDD4E73C"/>
    <w:lvl w:ilvl="0" w:tplc="661CD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289B07FF"/>
    <w:multiLevelType w:val="hybridMultilevel"/>
    <w:tmpl w:val="205E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C836B5D"/>
    <w:multiLevelType w:val="hybridMultilevel"/>
    <w:tmpl w:val="5DA2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1">
    <w:nsid w:val="346B2233"/>
    <w:multiLevelType w:val="hybridMultilevel"/>
    <w:tmpl w:val="078E4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62BF2"/>
    <w:multiLevelType w:val="hybridMultilevel"/>
    <w:tmpl w:val="E744DEF6"/>
    <w:lvl w:ilvl="0" w:tplc="B18AA0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A6125"/>
    <w:multiLevelType w:val="hybridMultilevel"/>
    <w:tmpl w:val="DC64A48A"/>
    <w:lvl w:ilvl="0" w:tplc="0C4876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EF21E0F"/>
    <w:multiLevelType w:val="hybridMultilevel"/>
    <w:tmpl w:val="C2747E7C"/>
    <w:lvl w:ilvl="0" w:tplc="9378C99A">
      <w:start w:val="14"/>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1">
    <w:nsid w:val="558877C1"/>
    <w:multiLevelType w:val="hybridMultilevel"/>
    <w:tmpl w:val="1430C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70AD6DDC"/>
    <w:multiLevelType w:val="hybridMultilevel"/>
    <w:tmpl w:val="41386FDA"/>
    <w:lvl w:ilvl="0" w:tplc="C2782D5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10768E"/>
    <w:multiLevelType w:val="hybridMultilevel"/>
    <w:tmpl w:val="FD6EFF14"/>
    <w:lvl w:ilvl="0" w:tplc="9D1CB6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793669F9"/>
    <w:multiLevelType w:val="hybridMultilevel"/>
    <w:tmpl w:val="556C921C"/>
    <w:lvl w:ilvl="0" w:tplc="B1C2E4C8">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1">
    <w:nsid w:val="7B1779FA"/>
    <w:multiLevelType w:val="hybridMultilevel"/>
    <w:tmpl w:val="7AB28352"/>
    <w:lvl w:ilvl="0" w:tplc="2946DCE0">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BD087F"/>
    <w:multiLevelType w:val="hybridMultilevel"/>
    <w:tmpl w:val="67B05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
  </w:num>
  <w:num w:numId="4">
    <w:abstractNumId w:val="2"/>
  </w:num>
  <w:num w:numId="5">
    <w:abstractNumId w:val="8"/>
  </w:num>
  <w:num w:numId="6">
    <w:abstractNumId w:val="15"/>
  </w:num>
  <w:num w:numId="7">
    <w:abstractNumId w:val="13"/>
  </w:num>
  <w:num w:numId="8">
    <w:abstractNumId w:val="5"/>
  </w:num>
  <w:num w:numId="9">
    <w:abstractNumId w:val="10"/>
  </w:num>
  <w:num w:numId="10">
    <w:abstractNumId w:val="9"/>
  </w:num>
  <w:num w:numId="11">
    <w:abstractNumId w:val="3"/>
  </w:num>
  <w:num w:numId="12">
    <w:abstractNumId w:val="4"/>
  </w:num>
  <w:num w:numId="13">
    <w:abstractNumId w:val="17"/>
  </w:num>
  <w:num w:numId="14">
    <w:abstractNumId w:val="18"/>
  </w:num>
  <w:num w:numId="15">
    <w:abstractNumId w:val="6"/>
  </w:num>
  <w:num w:numId="16">
    <w:abstractNumId w:val="19"/>
  </w:num>
  <w:num w:numId="17">
    <w:abstractNumId w:val="7"/>
  </w:num>
  <w:num w:numId="18">
    <w:abstractNumId w:val="16"/>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5FC"/>
    <w:rsid w:val="00001C89"/>
    <w:rsid w:val="00003C17"/>
    <w:rsid w:val="0000445D"/>
    <w:rsid w:val="00005048"/>
    <w:rsid w:val="00006B20"/>
    <w:rsid w:val="00006ECE"/>
    <w:rsid w:val="00010D72"/>
    <w:rsid w:val="000235C7"/>
    <w:rsid w:val="000243EE"/>
    <w:rsid w:val="00027614"/>
    <w:rsid w:val="00030908"/>
    <w:rsid w:val="00035E3D"/>
    <w:rsid w:val="00037235"/>
    <w:rsid w:val="0004385A"/>
    <w:rsid w:val="00045DC4"/>
    <w:rsid w:val="00046CC4"/>
    <w:rsid w:val="00051C6D"/>
    <w:rsid w:val="00066620"/>
    <w:rsid w:val="00070A7E"/>
    <w:rsid w:val="00072119"/>
    <w:rsid w:val="00074468"/>
    <w:rsid w:val="00075FD7"/>
    <w:rsid w:val="00076F39"/>
    <w:rsid w:val="0008051A"/>
    <w:rsid w:val="0008063A"/>
    <w:rsid w:val="000838E9"/>
    <w:rsid w:val="00094F9B"/>
    <w:rsid w:val="00097169"/>
    <w:rsid w:val="000A5555"/>
    <w:rsid w:val="000A5A59"/>
    <w:rsid w:val="000A5D49"/>
    <w:rsid w:val="000B0AB1"/>
    <w:rsid w:val="000B1577"/>
    <w:rsid w:val="000B394D"/>
    <w:rsid w:val="000B4E48"/>
    <w:rsid w:val="000D1466"/>
    <w:rsid w:val="000E4B87"/>
    <w:rsid w:val="000E5EC3"/>
    <w:rsid w:val="000F5CA2"/>
    <w:rsid w:val="001153D3"/>
    <w:rsid w:val="001169EC"/>
    <w:rsid w:val="001205B6"/>
    <w:rsid w:val="0012426A"/>
    <w:rsid w:val="001259EC"/>
    <w:rsid w:val="00130DCF"/>
    <w:rsid w:val="0014094C"/>
    <w:rsid w:val="00141518"/>
    <w:rsid w:val="001430FB"/>
    <w:rsid w:val="001478B8"/>
    <w:rsid w:val="001500FB"/>
    <w:rsid w:val="00156593"/>
    <w:rsid w:val="00157ACD"/>
    <w:rsid w:val="001604A0"/>
    <w:rsid w:val="001632AD"/>
    <w:rsid w:val="00164FF6"/>
    <w:rsid w:val="001679CE"/>
    <w:rsid w:val="00172447"/>
    <w:rsid w:val="001774F6"/>
    <w:rsid w:val="00181DDD"/>
    <w:rsid w:val="00185BC6"/>
    <w:rsid w:val="001A0E92"/>
    <w:rsid w:val="001A1D20"/>
    <w:rsid w:val="001A4C5A"/>
    <w:rsid w:val="001B7C9F"/>
    <w:rsid w:val="001E3D9E"/>
    <w:rsid w:val="001F0653"/>
    <w:rsid w:val="001F78E6"/>
    <w:rsid w:val="00200206"/>
    <w:rsid w:val="00203D4C"/>
    <w:rsid w:val="00206461"/>
    <w:rsid w:val="00206A8A"/>
    <w:rsid w:val="0020764A"/>
    <w:rsid w:val="00211A74"/>
    <w:rsid w:val="002211E5"/>
    <w:rsid w:val="00225055"/>
    <w:rsid w:val="00225DD5"/>
    <w:rsid w:val="00233811"/>
    <w:rsid w:val="002346F6"/>
    <w:rsid w:val="00244F37"/>
    <w:rsid w:val="00252592"/>
    <w:rsid w:val="002529FB"/>
    <w:rsid w:val="00252A47"/>
    <w:rsid w:val="00253D26"/>
    <w:rsid w:val="00254188"/>
    <w:rsid w:val="002629D7"/>
    <w:rsid w:val="00262ADD"/>
    <w:rsid w:val="00264432"/>
    <w:rsid w:val="00265701"/>
    <w:rsid w:val="002657FF"/>
    <w:rsid w:val="002717B2"/>
    <w:rsid w:val="00280157"/>
    <w:rsid w:val="002806DB"/>
    <w:rsid w:val="00283253"/>
    <w:rsid w:val="00284474"/>
    <w:rsid w:val="00285CFC"/>
    <w:rsid w:val="00287A19"/>
    <w:rsid w:val="00297F1F"/>
    <w:rsid w:val="002B1446"/>
    <w:rsid w:val="002B5FF5"/>
    <w:rsid w:val="002C1830"/>
    <w:rsid w:val="002C70FF"/>
    <w:rsid w:val="002C7CD2"/>
    <w:rsid w:val="002D198D"/>
    <w:rsid w:val="002D3BEF"/>
    <w:rsid w:val="002D6B66"/>
    <w:rsid w:val="002E10C8"/>
    <w:rsid w:val="002E4F32"/>
    <w:rsid w:val="002E7F80"/>
    <w:rsid w:val="002F053C"/>
    <w:rsid w:val="002F5372"/>
    <w:rsid w:val="002F5DC3"/>
    <w:rsid w:val="002F62B3"/>
    <w:rsid w:val="002F7817"/>
    <w:rsid w:val="00301928"/>
    <w:rsid w:val="0030470D"/>
    <w:rsid w:val="003079AD"/>
    <w:rsid w:val="00327AE4"/>
    <w:rsid w:val="00331780"/>
    <w:rsid w:val="00337861"/>
    <w:rsid w:val="0034129A"/>
    <w:rsid w:val="00341BC9"/>
    <w:rsid w:val="00345B45"/>
    <w:rsid w:val="00356B71"/>
    <w:rsid w:val="00356CA9"/>
    <w:rsid w:val="00357F24"/>
    <w:rsid w:val="0036231A"/>
    <w:rsid w:val="00364890"/>
    <w:rsid w:val="00364B65"/>
    <w:rsid w:val="003701B4"/>
    <w:rsid w:val="00370994"/>
    <w:rsid w:val="003821B1"/>
    <w:rsid w:val="003A0193"/>
    <w:rsid w:val="003A2B8C"/>
    <w:rsid w:val="003B2315"/>
    <w:rsid w:val="003C4C1C"/>
    <w:rsid w:val="003C5749"/>
    <w:rsid w:val="003C79A4"/>
    <w:rsid w:val="003D0B5A"/>
    <w:rsid w:val="003D2BE6"/>
    <w:rsid w:val="003D3AC3"/>
    <w:rsid w:val="003E2C10"/>
    <w:rsid w:val="003E3F95"/>
    <w:rsid w:val="003F1975"/>
    <w:rsid w:val="00400730"/>
    <w:rsid w:val="00400E97"/>
    <w:rsid w:val="0040279D"/>
    <w:rsid w:val="00403647"/>
    <w:rsid w:val="00410307"/>
    <w:rsid w:val="0041048E"/>
    <w:rsid w:val="004159A2"/>
    <w:rsid w:val="004160F1"/>
    <w:rsid w:val="00416F9D"/>
    <w:rsid w:val="004201CF"/>
    <w:rsid w:val="00427D8A"/>
    <w:rsid w:val="00455103"/>
    <w:rsid w:val="00460B43"/>
    <w:rsid w:val="00464323"/>
    <w:rsid w:val="00466E91"/>
    <w:rsid w:val="00473220"/>
    <w:rsid w:val="0048071D"/>
    <w:rsid w:val="004809DD"/>
    <w:rsid w:val="004903B2"/>
    <w:rsid w:val="004904C5"/>
    <w:rsid w:val="00493839"/>
    <w:rsid w:val="0049548C"/>
    <w:rsid w:val="00497B9D"/>
    <w:rsid w:val="004A0037"/>
    <w:rsid w:val="004B019B"/>
    <w:rsid w:val="004B4470"/>
    <w:rsid w:val="004B5133"/>
    <w:rsid w:val="004B62C3"/>
    <w:rsid w:val="004C34BC"/>
    <w:rsid w:val="004C3AF7"/>
    <w:rsid w:val="004C4A64"/>
    <w:rsid w:val="004D02C9"/>
    <w:rsid w:val="004D1610"/>
    <w:rsid w:val="004D4F2D"/>
    <w:rsid w:val="004E0787"/>
    <w:rsid w:val="004E6DC8"/>
    <w:rsid w:val="004F06BC"/>
    <w:rsid w:val="004F0C9B"/>
    <w:rsid w:val="004F1F85"/>
    <w:rsid w:val="004F655C"/>
    <w:rsid w:val="0050313F"/>
    <w:rsid w:val="00510BDD"/>
    <w:rsid w:val="00511538"/>
    <w:rsid w:val="00514409"/>
    <w:rsid w:val="0052395C"/>
    <w:rsid w:val="00530C06"/>
    <w:rsid w:val="005316A0"/>
    <w:rsid w:val="005339F2"/>
    <w:rsid w:val="0053710E"/>
    <w:rsid w:val="0054073B"/>
    <w:rsid w:val="00544D22"/>
    <w:rsid w:val="00545504"/>
    <w:rsid w:val="005552F9"/>
    <w:rsid w:val="00556988"/>
    <w:rsid w:val="005570AD"/>
    <w:rsid w:val="005666DF"/>
    <w:rsid w:val="00574E63"/>
    <w:rsid w:val="0057682A"/>
    <w:rsid w:val="00582541"/>
    <w:rsid w:val="005857E9"/>
    <w:rsid w:val="00585CC2"/>
    <w:rsid w:val="005902DE"/>
    <w:rsid w:val="00590EDD"/>
    <w:rsid w:val="0059179D"/>
    <w:rsid w:val="00593268"/>
    <w:rsid w:val="00594FC5"/>
    <w:rsid w:val="0059799F"/>
    <w:rsid w:val="005A2AFB"/>
    <w:rsid w:val="005A6E05"/>
    <w:rsid w:val="005C0B2D"/>
    <w:rsid w:val="005C0CF6"/>
    <w:rsid w:val="005D1CB1"/>
    <w:rsid w:val="005D56C4"/>
    <w:rsid w:val="005D63B7"/>
    <w:rsid w:val="005E01D0"/>
    <w:rsid w:val="005E1426"/>
    <w:rsid w:val="005E2660"/>
    <w:rsid w:val="005F0791"/>
    <w:rsid w:val="005F0A90"/>
    <w:rsid w:val="005F4D17"/>
    <w:rsid w:val="005F6229"/>
    <w:rsid w:val="006003F2"/>
    <w:rsid w:val="00602132"/>
    <w:rsid w:val="00603EBD"/>
    <w:rsid w:val="00605194"/>
    <w:rsid w:val="006075FC"/>
    <w:rsid w:val="006152AC"/>
    <w:rsid w:val="0061771A"/>
    <w:rsid w:val="006206BF"/>
    <w:rsid w:val="006278F7"/>
    <w:rsid w:val="00630C4A"/>
    <w:rsid w:val="00641161"/>
    <w:rsid w:val="00641823"/>
    <w:rsid w:val="006437B7"/>
    <w:rsid w:val="006465E2"/>
    <w:rsid w:val="006466E1"/>
    <w:rsid w:val="00646F57"/>
    <w:rsid w:val="00654A8D"/>
    <w:rsid w:val="00654CE1"/>
    <w:rsid w:val="00657186"/>
    <w:rsid w:val="00661CAB"/>
    <w:rsid w:val="00662509"/>
    <w:rsid w:val="00663A85"/>
    <w:rsid w:val="00664482"/>
    <w:rsid w:val="006719A5"/>
    <w:rsid w:val="00673D59"/>
    <w:rsid w:val="00682924"/>
    <w:rsid w:val="00685014"/>
    <w:rsid w:val="00693208"/>
    <w:rsid w:val="006A108B"/>
    <w:rsid w:val="006A483D"/>
    <w:rsid w:val="006A6342"/>
    <w:rsid w:val="006B158D"/>
    <w:rsid w:val="006B2ABC"/>
    <w:rsid w:val="006B5DF1"/>
    <w:rsid w:val="006B6FF4"/>
    <w:rsid w:val="006B7CE3"/>
    <w:rsid w:val="006C2FAC"/>
    <w:rsid w:val="006C409A"/>
    <w:rsid w:val="006C52DB"/>
    <w:rsid w:val="006C6A18"/>
    <w:rsid w:val="006C7103"/>
    <w:rsid w:val="006C7F47"/>
    <w:rsid w:val="006D020E"/>
    <w:rsid w:val="006D2E34"/>
    <w:rsid w:val="006D374A"/>
    <w:rsid w:val="006D477C"/>
    <w:rsid w:val="006D6233"/>
    <w:rsid w:val="006D7DD1"/>
    <w:rsid w:val="006E058D"/>
    <w:rsid w:val="006E4F2F"/>
    <w:rsid w:val="006F0183"/>
    <w:rsid w:val="006F08BF"/>
    <w:rsid w:val="006F60FA"/>
    <w:rsid w:val="006F7614"/>
    <w:rsid w:val="007043B2"/>
    <w:rsid w:val="00721F33"/>
    <w:rsid w:val="007224B2"/>
    <w:rsid w:val="00723F58"/>
    <w:rsid w:val="00727930"/>
    <w:rsid w:val="00732872"/>
    <w:rsid w:val="00735CCD"/>
    <w:rsid w:val="00736160"/>
    <w:rsid w:val="00741308"/>
    <w:rsid w:val="00743430"/>
    <w:rsid w:val="00743D65"/>
    <w:rsid w:val="0074428A"/>
    <w:rsid w:val="00750A07"/>
    <w:rsid w:val="007510CD"/>
    <w:rsid w:val="0075587B"/>
    <w:rsid w:val="0076439D"/>
    <w:rsid w:val="00765A57"/>
    <w:rsid w:val="00771C9C"/>
    <w:rsid w:val="00780854"/>
    <w:rsid w:val="00784F2F"/>
    <w:rsid w:val="007902CA"/>
    <w:rsid w:val="00793D35"/>
    <w:rsid w:val="007A5084"/>
    <w:rsid w:val="007A5580"/>
    <w:rsid w:val="007B03B6"/>
    <w:rsid w:val="007B19A5"/>
    <w:rsid w:val="007B6808"/>
    <w:rsid w:val="007C10DC"/>
    <w:rsid w:val="007C3DC7"/>
    <w:rsid w:val="007D0D98"/>
    <w:rsid w:val="007D6AE6"/>
    <w:rsid w:val="007E176C"/>
    <w:rsid w:val="007E2EBA"/>
    <w:rsid w:val="007F5407"/>
    <w:rsid w:val="007F786D"/>
    <w:rsid w:val="00803CB6"/>
    <w:rsid w:val="00807BAA"/>
    <w:rsid w:val="0081051F"/>
    <w:rsid w:val="00812D76"/>
    <w:rsid w:val="00814BDD"/>
    <w:rsid w:val="00815E6C"/>
    <w:rsid w:val="00817371"/>
    <w:rsid w:val="00821139"/>
    <w:rsid w:val="00827C55"/>
    <w:rsid w:val="008309E8"/>
    <w:rsid w:val="00832C4F"/>
    <w:rsid w:val="0084157D"/>
    <w:rsid w:val="008526F2"/>
    <w:rsid w:val="00853AAC"/>
    <w:rsid w:val="00866713"/>
    <w:rsid w:val="00873E44"/>
    <w:rsid w:val="0087512C"/>
    <w:rsid w:val="00876DF7"/>
    <w:rsid w:val="00877E8A"/>
    <w:rsid w:val="00880D21"/>
    <w:rsid w:val="00882BB7"/>
    <w:rsid w:val="00883789"/>
    <w:rsid w:val="008838D3"/>
    <w:rsid w:val="00884DB4"/>
    <w:rsid w:val="00894292"/>
    <w:rsid w:val="0089483A"/>
    <w:rsid w:val="00895C4F"/>
    <w:rsid w:val="0089724A"/>
    <w:rsid w:val="008A0880"/>
    <w:rsid w:val="008A5C03"/>
    <w:rsid w:val="008A60A3"/>
    <w:rsid w:val="008B14C7"/>
    <w:rsid w:val="008B2E12"/>
    <w:rsid w:val="008B35B1"/>
    <w:rsid w:val="008B687E"/>
    <w:rsid w:val="008B6B33"/>
    <w:rsid w:val="008B7AA6"/>
    <w:rsid w:val="008C259D"/>
    <w:rsid w:val="008C50B9"/>
    <w:rsid w:val="008C686D"/>
    <w:rsid w:val="008D004A"/>
    <w:rsid w:val="008D249E"/>
    <w:rsid w:val="008D600D"/>
    <w:rsid w:val="008D7134"/>
    <w:rsid w:val="008E2328"/>
    <w:rsid w:val="008E32C1"/>
    <w:rsid w:val="008E3B79"/>
    <w:rsid w:val="008F2547"/>
    <w:rsid w:val="008F4EEB"/>
    <w:rsid w:val="008F5048"/>
    <w:rsid w:val="008F50EA"/>
    <w:rsid w:val="008F70C0"/>
    <w:rsid w:val="009038FC"/>
    <w:rsid w:val="00904715"/>
    <w:rsid w:val="009049EA"/>
    <w:rsid w:val="00906D70"/>
    <w:rsid w:val="0091025B"/>
    <w:rsid w:val="00926EBF"/>
    <w:rsid w:val="009342A6"/>
    <w:rsid w:val="00935146"/>
    <w:rsid w:val="0093621A"/>
    <w:rsid w:val="009428D5"/>
    <w:rsid w:val="00944385"/>
    <w:rsid w:val="00946822"/>
    <w:rsid w:val="00950B1A"/>
    <w:rsid w:val="0095191C"/>
    <w:rsid w:val="009536F2"/>
    <w:rsid w:val="00956D1E"/>
    <w:rsid w:val="00960D8B"/>
    <w:rsid w:val="00960DC5"/>
    <w:rsid w:val="00961660"/>
    <w:rsid w:val="00964D42"/>
    <w:rsid w:val="00972139"/>
    <w:rsid w:val="00972274"/>
    <w:rsid w:val="009846B0"/>
    <w:rsid w:val="009854B8"/>
    <w:rsid w:val="00987666"/>
    <w:rsid w:val="00987ECB"/>
    <w:rsid w:val="009A0180"/>
    <w:rsid w:val="009A06F1"/>
    <w:rsid w:val="009A494F"/>
    <w:rsid w:val="009A4BF3"/>
    <w:rsid w:val="009A635F"/>
    <w:rsid w:val="009B3036"/>
    <w:rsid w:val="009C0853"/>
    <w:rsid w:val="009C2CDA"/>
    <w:rsid w:val="009C30A8"/>
    <w:rsid w:val="009D3B6E"/>
    <w:rsid w:val="009D45EA"/>
    <w:rsid w:val="009D657C"/>
    <w:rsid w:val="009F12B7"/>
    <w:rsid w:val="009F22AF"/>
    <w:rsid w:val="009F4371"/>
    <w:rsid w:val="00A0069D"/>
    <w:rsid w:val="00A00866"/>
    <w:rsid w:val="00A06F00"/>
    <w:rsid w:val="00A10D40"/>
    <w:rsid w:val="00A22AE3"/>
    <w:rsid w:val="00A23932"/>
    <w:rsid w:val="00A266C9"/>
    <w:rsid w:val="00A32D18"/>
    <w:rsid w:val="00A35889"/>
    <w:rsid w:val="00A374FF"/>
    <w:rsid w:val="00A4328A"/>
    <w:rsid w:val="00A454A1"/>
    <w:rsid w:val="00A51A7F"/>
    <w:rsid w:val="00A51F67"/>
    <w:rsid w:val="00A54CD7"/>
    <w:rsid w:val="00A56052"/>
    <w:rsid w:val="00A614FB"/>
    <w:rsid w:val="00A63399"/>
    <w:rsid w:val="00A64E8B"/>
    <w:rsid w:val="00A72082"/>
    <w:rsid w:val="00A76D90"/>
    <w:rsid w:val="00A85F5F"/>
    <w:rsid w:val="00A86C2C"/>
    <w:rsid w:val="00A87ED6"/>
    <w:rsid w:val="00A911D0"/>
    <w:rsid w:val="00A9163A"/>
    <w:rsid w:val="00A96B24"/>
    <w:rsid w:val="00A96B90"/>
    <w:rsid w:val="00A973B0"/>
    <w:rsid w:val="00AA5E95"/>
    <w:rsid w:val="00AB0B40"/>
    <w:rsid w:val="00AB3881"/>
    <w:rsid w:val="00AB393D"/>
    <w:rsid w:val="00AC4B89"/>
    <w:rsid w:val="00AC6458"/>
    <w:rsid w:val="00AC6745"/>
    <w:rsid w:val="00AC7DD8"/>
    <w:rsid w:val="00AD0462"/>
    <w:rsid w:val="00AD170A"/>
    <w:rsid w:val="00AD182E"/>
    <w:rsid w:val="00AD213A"/>
    <w:rsid w:val="00AD4458"/>
    <w:rsid w:val="00AE061C"/>
    <w:rsid w:val="00AE125F"/>
    <w:rsid w:val="00AE12D6"/>
    <w:rsid w:val="00AF44BD"/>
    <w:rsid w:val="00B1465F"/>
    <w:rsid w:val="00B14902"/>
    <w:rsid w:val="00B149C6"/>
    <w:rsid w:val="00B15651"/>
    <w:rsid w:val="00B22886"/>
    <w:rsid w:val="00B23B40"/>
    <w:rsid w:val="00B241CB"/>
    <w:rsid w:val="00B24F88"/>
    <w:rsid w:val="00B264F9"/>
    <w:rsid w:val="00B3234B"/>
    <w:rsid w:val="00B34C09"/>
    <w:rsid w:val="00B4114A"/>
    <w:rsid w:val="00B475EF"/>
    <w:rsid w:val="00B47A0A"/>
    <w:rsid w:val="00B47AB1"/>
    <w:rsid w:val="00B5111F"/>
    <w:rsid w:val="00B54370"/>
    <w:rsid w:val="00B60A56"/>
    <w:rsid w:val="00B62EA1"/>
    <w:rsid w:val="00B7168B"/>
    <w:rsid w:val="00B7200D"/>
    <w:rsid w:val="00B7263C"/>
    <w:rsid w:val="00B73713"/>
    <w:rsid w:val="00B744BD"/>
    <w:rsid w:val="00B7559F"/>
    <w:rsid w:val="00B75A62"/>
    <w:rsid w:val="00B77B26"/>
    <w:rsid w:val="00B81348"/>
    <w:rsid w:val="00B84197"/>
    <w:rsid w:val="00B860AF"/>
    <w:rsid w:val="00B901DA"/>
    <w:rsid w:val="00B9781D"/>
    <w:rsid w:val="00BA029C"/>
    <w:rsid w:val="00BB15FA"/>
    <w:rsid w:val="00BB3ECC"/>
    <w:rsid w:val="00BB3FAA"/>
    <w:rsid w:val="00BB459E"/>
    <w:rsid w:val="00BB7158"/>
    <w:rsid w:val="00BC25C1"/>
    <w:rsid w:val="00BD48B6"/>
    <w:rsid w:val="00BD7A7C"/>
    <w:rsid w:val="00BD7BAB"/>
    <w:rsid w:val="00BE6CD5"/>
    <w:rsid w:val="00BF0061"/>
    <w:rsid w:val="00BF02C7"/>
    <w:rsid w:val="00BF1D11"/>
    <w:rsid w:val="00BF2D95"/>
    <w:rsid w:val="00BF5DD4"/>
    <w:rsid w:val="00C033F5"/>
    <w:rsid w:val="00C0348D"/>
    <w:rsid w:val="00C034E3"/>
    <w:rsid w:val="00C0454E"/>
    <w:rsid w:val="00C04932"/>
    <w:rsid w:val="00C11DD1"/>
    <w:rsid w:val="00C209F6"/>
    <w:rsid w:val="00C20D90"/>
    <w:rsid w:val="00C2291B"/>
    <w:rsid w:val="00C23077"/>
    <w:rsid w:val="00C2342E"/>
    <w:rsid w:val="00C23A4F"/>
    <w:rsid w:val="00C24F0D"/>
    <w:rsid w:val="00C26AF0"/>
    <w:rsid w:val="00C33DD7"/>
    <w:rsid w:val="00C3536D"/>
    <w:rsid w:val="00C45EFF"/>
    <w:rsid w:val="00C4637B"/>
    <w:rsid w:val="00C46AD8"/>
    <w:rsid w:val="00C528CA"/>
    <w:rsid w:val="00C53936"/>
    <w:rsid w:val="00C6314A"/>
    <w:rsid w:val="00C63EEB"/>
    <w:rsid w:val="00C64084"/>
    <w:rsid w:val="00C67658"/>
    <w:rsid w:val="00C7172A"/>
    <w:rsid w:val="00C80D58"/>
    <w:rsid w:val="00C80F77"/>
    <w:rsid w:val="00C8294F"/>
    <w:rsid w:val="00C835AC"/>
    <w:rsid w:val="00C92BE1"/>
    <w:rsid w:val="00C96379"/>
    <w:rsid w:val="00CA4399"/>
    <w:rsid w:val="00CB0656"/>
    <w:rsid w:val="00CB0DC1"/>
    <w:rsid w:val="00CB2216"/>
    <w:rsid w:val="00CB52AF"/>
    <w:rsid w:val="00CB5442"/>
    <w:rsid w:val="00CC1188"/>
    <w:rsid w:val="00CC3B67"/>
    <w:rsid w:val="00CD082A"/>
    <w:rsid w:val="00CD229C"/>
    <w:rsid w:val="00CD287A"/>
    <w:rsid w:val="00CE109F"/>
    <w:rsid w:val="00CE1FBD"/>
    <w:rsid w:val="00CE7DAE"/>
    <w:rsid w:val="00CF0122"/>
    <w:rsid w:val="00CF04D0"/>
    <w:rsid w:val="00D018EF"/>
    <w:rsid w:val="00D04007"/>
    <w:rsid w:val="00D10414"/>
    <w:rsid w:val="00D13A6B"/>
    <w:rsid w:val="00D1698C"/>
    <w:rsid w:val="00D204E8"/>
    <w:rsid w:val="00D21052"/>
    <w:rsid w:val="00D21D72"/>
    <w:rsid w:val="00D26746"/>
    <w:rsid w:val="00D30C34"/>
    <w:rsid w:val="00D35096"/>
    <w:rsid w:val="00D3710A"/>
    <w:rsid w:val="00D41605"/>
    <w:rsid w:val="00D46558"/>
    <w:rsid w:val="00D54E46"/>
    <w:rsid w:val="00D565B3"/>
    <w:rsid w:val="00D57673"/>
    <w:rsid w:val="00D57EEF"/>
    <w:rsid w:val="00D65347"/>
    <w:rsid w:val="00D7142A"/>
    <w:rsid w:val="00D71FF1"/>
    <w:rsid w:val="00D72CB0"/>
    <w:rsid w:val="00D73AE5"/>
    <w:rsid w:val="00D7621F"/>
    <w:rsid w:val="00D80179"/>
    <w:rsid w:val="00D85746"/>
    <w:rsid w:val="00D92622"/>
    <w:rsid w:val="00D96F2D"/>
    <w:rsid w:val="00DA079A"/>
    <w:rsid w:val="00DA2BF3"/>
    <w:rsid w:val="00DA4D32"/>
    <w:rsid w:val="00DA72B3"/>
    <w:rsid w:val="00DB1529"/>
    <w:rsid w:val="00DB3B1A"/>
    <w:rsid w:val="00DB44C5"/>
    <w:rsid w:val="00DB5ADD"/>
    <w:rsid w:val="00DB5B33"/>
    <w:rsid w:val="00DB7530"/>
    <w:rsid w:val="00DB7CF2"/>
    <w:rsid w:val="00DD15DA"/>
    <w:rsid w:val="00DD3353"/>
    <w:rsid w:val="00DD6491"/>
    <w:rsid w:val="00DE2DAB"/>
    <w:rsid w:val="00DE3277"/>
    <w:rsid w:val="00DE5AF4"/>
    <w:rsid w:val="00DF61AF"/>
    <w:rsid w:val="00DF79BE"/>
    <w:rsid w:val="00E0277D"/>
    <w:rsid w:val="00E03184"/>
    <w:rsid w:val="00E05A14"/>
    <w:rsid w:val="00E06443"/>
    <w:rsid w:val="00E110CF"/>
    <w:rsid w:val="00E17060"/>
    <w:rsid w:val="00E210A1"/>
    <w:rsid w:val="00E224C8"/>
    <w:rsid w:val="00E3129A"/>
    <w:rsid w:val="00E3180C"/>
    <w:rsid w:val="00E40313"/>
    <w:rsid w:val="00E423DC"/>
    <w:rsid w:val="00E42CEB"/>
    <w:rsid w:val="00E5216D"/>
    <w:rsid w:val="00E6131C"/>
    <w:rsid w:val="00E71BB9"/>
    <w:rsid w:val="00E76A1D"/>
    <w:rsid w:val="00E845A8"/>
    <w:rsid w:val="00E84A1D"/>
    <w:rsid w:val="00E90300"/>
    <w:rsid w:val="00E9060E"/>
    <w:rsid w:val="00E97459"/>
    <w:rsid w:val="00EA1D49"/>
    <w:rsid w:val="00EA2EF5"/>
    <w:rsid w:val="00EA6A38"/>
    <w:rsid w:val="00EB219B"/>
    <w:rsid w:val="00EB6E65"/>
    <w:rsid w:val="00EC1B75"/>
    <w:rsid w:val="00EC5567"/>
    <w:rsid w:val="00EC6635"/>
    <w:rsid w:val="00EC6882"/>
    <w:rsid w:val="00EC6CDD"/>
    <w:rsid w:val="00EC6D16"/>
    <w:rsid w:val="00ED073B"/>
    <w:rsid w:val="00ED76FF"/>
    <w:rsid w:val="00EE200F"/>
    <w:rsid w:val="00EE55C2"/>
    <w:rsid w:val="00EE6A84"/>
    <w:rsid w:val="00EF053B"/>
    <w:rsid w:val="00EF75E6"/>
    <w:rsid w:val="00F064F2"/>
    <w:rsid w:val="00F2348B"/>
    <w:rsid w:val="00F23A43"/>
    <w:rsid w:val="00F271B6"/>
    <w:rsid w:val="00F33682"/>
    <w:rsid w:val="00F35AD9"/>
    <w:rsid w:val="00F376B6"/>
    <w:rsid w:val="00F3787C"/>
    <w:rsid w:val="00F406B3"/>
    <w:rsid w:val="00F41811"/>
    <w:rsid w:val="00F42B69"/>
    <w:rsid w:val="00F466DE"/>
    <w:rsid w:val="00F46A19"/>
    <w:rsid w:val="00F53957"/>
    <w:rsid w:val="00F54136"/>
    <w:rsid w:val="00F54986"/>
    <w:rsid w:val="00F61448"/>
    <w:rsid w:val="00F63322"/>
    <w:rsid w:val="00F64447"/>
    <w:rsid w:val="00F71032"/>
    <w:rsid w:val="00F7701F"/>
    <w:rsid w:val="00F83F61"/>
    <w:rsid w:val="00F84668"/>
    <w:rsid w:val="00F94E7F"/>
    <w:rsid w:val="00F97B8F"/>
    <w:rsid w:val="00FA26EF"/>
    <w:rsid w:val="00FA283A"/>
    <w:rsid w:val="00FA2B38"/>
    <w:rsid w:val="00FA3F38"/>
    <w:rsid w:val="00FA59AB"/>
    <w:rsid w:val="00FA5E57"/>
    <w:rsid w:val="00FB7006"/>
    <w:rsid w:val="00FC303C"/>
    <w:rsid w:val="00FC3225"/>
    <w:rsid w:val="00FD7BE9"/>
    <w:rsid w:val="00FE0C73"/>
    <w:rsid w:val="00FE0F36"/>
    <w:rsid w:val="00FF196E"/>
    <w:rsid w:val="00FF1FEF"/>
    <w:rsid w:val="00FF336F"/>
    <w:rsid w:val="00FF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A9D84C"/>
  <w15:docId w15:val="{FFD68253-2897-4AD6-924E-8A91049EF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8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6075FC"/>
    <w:rPr>
      <w:rFonts w:ascii="Courier New" w:hAnsi="Courier New" w:cs="Courier New"/>
      <w:sz w:val="20"/>
      <w:szCs w:val="20"/>
    </w:rPr>
  </w:style>
  <w:style w:type="table" w:styleId="TableGrid">
    <w:name w:val="Table Grid"/>
    <w:basedOn w:val="TableNormal"/>
    <w:rsid w:val="003D2B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7B8F"/>
    <w:pPr>
      <w:ind w:left="720"/>
      <w:contextualSpacing/>
    </w:pPr>
  </w:style>
  <w:style w:type="paragraph" w:styleId="BalloonText">
    <w:name w:val="Balloon Text"/>
    <w:basedOn w:val="Normal"/>
    <w:link w:val="BalloonTextChar"/>
    <w:rsid w:val="00A54CD7"/>
    <w:rPr>
      <w:rFonts w:ascii="Tahoma" w:hAnsi="Tahoma" w:cs="Tahoma"/>
      <w:sz w:val="16"/>
      <w:szCs w:val="16"/>
    </w:rPr>
  </w:style>
  <w:style w:type="character" w:customStyle="1" w:styleId="BalloonTextChar">
    <w:name w:val="Balloon Text Char"/>
    <w:basedOn w:val="DefaultParagraphFont"/>
    <w:link w:val="BalloonText"/>
    <w:rsid w:val="00A54CD7"/>
    <w:rPr>
      <w:rFonts w:ascii="Tahoma" w:hAnsi="Tahoma" w:cs="Tahoma"/>
      <w:sz w:val="16"/>
      <w:szCs w:val="16"/>
    </w:rPr>
  </w:style>
  <w:style w:type="character" w:customStyle="1" w:styleId="PlainTextChar">
    <w:name w:val="Plain Text Char"/>
    <w:basedOn w:val="DefaultParagraphFont"/>
    <w:link w:val="PlainText"/>
    <w:rsid w:val="00F466DE"/>
    <w:rPr>
      <w:rFonts w:ascii="Courier New" w:hAnsi="Courier New" w:cs="Courier New"/>
    </w:rPr>
  </w:style>
  <w:style w:type="paragraph" w:styleId="Header">
    <w:name w:val="header"/>
    <w:basedOn w:val="Normal"/>
    <w:link w:val="HeaderChar"/>
    <w:unhideWhenUsed/>
    <w:rsid w:val="003821B1"/>
    <w:pPr>
      <w:tabs>
        <w:tab w:val="center" w:pos="4680"/>
        <w:tab w:val="right" w:pos="9360"/>
      </w:tabs>
    </w:pPr>
  </w:style>
  <w:style w:type="character" w:customStyle="1" w:styleId="HeaderChar">
    <w:name w:val="Header Char"/>
    <w:basedOn w:val="DefaultParagraphFont"/>
    <w:link w:val="Header"/>
    <w:rsid w:val="003821B1"/>
    <w:rPr>
      <w:sz w:val="24"/>
      <w:szCs w:val="24"/>
    </w:rPr>
  </w:style>
  <w:style w:type="paragraph" w:styleId="Footer">
    <w:name w:val="footer"/>
    <w:basedOn w:val="Normal"/>
    <w:link w:val="FooterChar"/>
    <w:unhideWhenUsed/>
    <w:rsid w:val="003821B1"/>
    <w:pPr>
      <w:tabs>
        <w:tab w:val="center" w:pos="4680"/>
        <w:tab w:val="right" w:pos="9360"/>
      </w:tabs>
    </w:pPr>
  </w:style>
  <w:style w:type="character" w:customStyle="1" w:styleId="FooterChar">
    <w:name w:val="Footer Char"/>
    <w:basedOn w:val="DefaultParagraphFont"/>
    <w:link w:val="Footer"/>
    <w:rsid w:val="003821B1"/>
    <w:rPr>
      <w:sz w:val="24"/>
      <w:szCs w:val="24"/>
    </w:rPr>
  </w:style>
  <w:style w:type="paragraph" w:styleId="FootnoteText">
    <w:name w:val="footnote text"/>
    <w:basedOn w:val="Normal"/>
    <w:link w:val="FootnoteTextChar"/>
    <w:uiPriority w:val="99"/>
    <w:unhideWhenUsed/>
    <w:rsid w:val="003821B1"/>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3821B1"/>
    <w:rPr>
      <w:rFonts w:ascii="Calibri" w:hAnsi="Calibri"/>
    </w:rPr>
  </w:style>
  <w:style w:type="character" w:styleId="FootnoteReference">
    <w:name w:val="footnote reference"/>
    <w:uiPriority w:val="99"/>
    <w:semiHidden/>
    <w:unhideWhenUsed/>
    <w:rsid w:val="003821B1"/>
    <w:rPr>
      <w:vertAlign w:val="superscript"/>
    </w:rPr>
  </w:style>
  <w:style w:type="character" w:styleId="Hyperlink">
    <w:name w:val="Hyperlink"/>
    <w:uiPriority w:val="99"/>
    <w:unhideWhenUsed/>
    <w:rsid w:val="003821B1"/>
    <w:rPr>
      <w:color w:val="0000FF"/>
      <w:u w:val="single"/>
    </w:rPr>
  </w:style>
  <w:style w:type="paragraph" w:styleId="Subtitle">
    <w:name w:val="Subtitle"/>
    <w:basedOn w:val="Normal"/>
    <w:link w:val="SubtitleChar"/>
    <w:qFormat/>
    <w:rsid w:val="003821B1"/>
    <w:pPr>
      <w:spacing w:line="240" w:lineRule="exact"/>
      <w:jc w:val="center"/>
    </w:pPr>
    <w:rPr>
      <w:b/>
      <w:szCs w:val="20"/>
      <w:u w:val="single"/>
    </w:rPr>
  </w:style>
  <w:style w:type="character" w:customStyle="1" w:styleId="SubtitleChar">
    <w:name w:val="Subtitle Char"/>
    <w:basedOn w:val="DefaultParagraphFont"/>
    <w:link w:val="Subtitle"/>
    <w:rsid w:val="003821B1"/>
    <w:rPr>
      <w:b/>
      <w:sz w:val="24"/>
      <w:u w:val="single"/>
    </w:rPr>
  </w:style>
  <w:style w:type="paragraph" w:styleId="BodyText">
    <w:name w:val="Body Text"/>
    <w:basedOn w:val="Normal"/>
    <w:link w:val="BodyTextChar"/>
    <w:uiPriority w:val="1"/>
    <w:qFormat/>
    <w:rsid w:val="00F61448"/>
    <w:pPr>
      <w:widowControl w:val="0"/>
      <w:ind w:left="2899"/>
    </w:pPr>
    <w:rPr>
      <w:rFonts w:ascii="Tahoma" w:eastAsia="Tahoma" w:hAnsi="Tahoma" w:cstheme="minorBidi"/>
      <w:b/>
      <w:bCs/>
      <w:sz w:val="20"/>
      <w:szCs w:val="20"/>
    </w:rPr>
  </w:style>
  <w:style w:type="character" w:customStyle="1" w:styleId="BodyTextChar">
    <w:name w:val="Body Text Char"/>
    <w:basedOn w:val="DefaultParagraphFont"/>
    <w:link w:val="BodyText"/>
    <w:uiPriority w:val="1"/>
    <w:rsid w:val="00F61448"/>
    <w:rPr>
      <w:rFonts w:ascii="Tahoma" w:eastAsia="Tahoma" w:hAnsi="Tahoma" w:cstheme="minorBidi"/>
      <w:b/>
      <w:bCs/>
    </w:rPr>
  </w:style>
  <w:style w:type="character" w:styleId="CommentReference">
    <w:name w:val="annotation reference"/>
    <w:basedOn w:val="DefaultParagraphFont"/>
    <w:semiHidden/>
    <w:unhideWhenUsed/>
    <w:rsid w:val="00CA4399"/>
    <w:rPr>
      <w:sz w:val="16"/>
      <w:szCs w:val="16"/>
    </w:rPr>
  </w:style>
  <w:style w:type="paragraph" w:styleId="CommentText">
    <w:name w:val="annotation text"/>
    <w:basedOn w:val="Normal"/>
    <w:link w:val="CommentTextChar"/>
    <w:semiHidden/>
    <w:unhideWhenUsed/>
    <w:rsid w:val="00CA4399"/>
    <w:rPr>
      <w:sz w:val="20"/>
      <w:szCs w:val="20"/>
    </w:rPr>
  </w:style>
  <w:style w:type="character" w:customStyle="1" w:styleId="CommentTextChar">
    <w:name w:val="Comment Text Char"/>
    <w:basedOn w:val="DefaultParagraphFont"/>
    <w:link w:val="CommentText"/>
    <w:semiHidden/>
    <w:rsid w:val="00CA4399"/>
  </w:style>
  <w:style w:type="paragraph" w:styleId="CommentSubject">
    <w:name w:val="annotation subject"/>
    <w:basedOn w:val="CommentText"/>
    <w:next w:val="CommentText"/>
    <w:link w:val="CommentSubjectChar"/>
    <w:semiHidden/>
    <w:unhideWhenUsed/>
    <w:rsid w:val="00CA4399"/>
    <w:rPr>
      <w:b/>
      <w:bCs/>
    </w:rPr>
  </w:style>
  <w:style w:type="character" w:customStyle="1" w:styleId="CommentSubjectChar">
    <w:name w:val="Comment Subject Char"/>
    <w:basedOn w:val="CommentTextChar"/>
    <w:link w:val="CommentSubject"/>
    <w:semiHidden/>
    <w:rsid w:val="00CA43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756525">
      <w:bodyDiv w:val="1"/>
      <w:marLeft w:val="0"/>
      <w:marRight w:val="0"/>
      <w:marTop w:val="0"/>
      <w:marBottom w:val="0"/>
      <w:divBdr>
        <w:top w:val="none" w:sz="0" w:space="0" w:color="auto"/>
        <w:left w:val="none" w:sz="0" w:space="0" w:color="auto"/>
        <w:bottom w:val="none" w:sz="0" w:space="0" w:color="auto"/>
        <w:right w:val="none" w:sz="0" w:space="0" w:color="auto"/>
      </w:divBdr>
    </w:div>
    <w:div w:id="190988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82E5-601D-4412-A4BF-777259AFD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823</Words>
  <Characters>4276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caibenefits</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Ward</dc:creator>
  <cp:lastModifiedBy>Sarah E. Dam</cp:lastModifiedBy>
  <cp:revision>7</cp:revision>
  <cp:lastPrinted>2022-03-07T19:58:00Z</cp:lastPrinted>
  <dcterms:created xsi:type="dcterms:W3CDTF">2024-07-08T14:46:00Z</dcterms:created>
  <dcterms:modified xsi:type="dcterms:W3CDTF">2024-07-08T14:56:00Z</dcterms:modified>
</cp:coreProperties>
</file>